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-705"/>
        <w:tblW w:w="13416" w:type="dxa"/>
        <w:tblLook w:val="04A0" w:firstRow="1" w:lastRow="0" w:firstColumn="1" w:lastColumn="0" w:noHBand="0" w:noVBand="1"/>
      </w:tblPr>
      <w:tblGrid>
        <w:gridCol w:w="4720"/>
        <w:gridCol w:w="1016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0C54F2" w:rsidRPr="0083217E" w14:paraId="4315AD64" w14:textId="77777777" w:rsidTr="00D45930">
        <w:trPr>
          <w:trHeight w:val="255"/>
        </w:trPr>
        <w:tc>
          <w:tcPr>
            <w:tcW w:w="4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 w:themeFill="background1" w:themeFillShade="F2"/>
            <w:noWrap/>
            <w:vAlign w:val="bottom"/>
            <w:hideMark/>
          </w:tcPr>
          <w:p w14:paraId="626D20DF" w14:textId="3F9D64CD" w:rsidR="000C54F2" w:rsidRPr="0083217E" w:rsidRDefault="000C54F2" w:rsidP="00820C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47711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ICC Square Foot Construction Cost Chart</w:t>
            </w:r>
          </w:p>
        </w:tc>
        <w:tc>
          <w:tcPr>
            <w:tcW w:w="8696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 w:themeFill="background1" w:themeFillShade="F2"/>
            <w:noWrap/>
            <w:vAlign w:val="bottom"/>
            <w:hideMark/>
          </w:tcPr>
          <w:p w14:paraId="3C3B1EB4" w14:textId="46A40045" w:rsidR="000C54F2" w:rsidRPr="0083217E" w:rsidRDefault="000C54F2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Building</w:t>
            </w:r>
            <w:r w:rsidR="00820C6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/ Construction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Type</w:t>
            </w:r>
            <w:r w:rsidR="00D4593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="00D45930" w:rsidRPr="00D4593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(As listed on permit application &amp; defined by ICC)</w:t>
            </w:r>
          </w:p>
        </w:tc>
      </w:tr>
      <w:tr w:rsidR="0083217E" w:rsidRPr="0083217E" w14:paraId="14E1B9DC" w14:textId="77777777" w:rsidTr="00D45930">
        <w:trPr>
          <w:trHeight w:val="255"/>
        </w:trPr>
        <w:tc>
          <w:tcPr>
            <w:tcW w:w="4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 w:themeFill="background1" w:themeFillShade="F2"/>
            <w:noWrap/>
            <w:vAlign w:val="bottom"/>
          </w:tcPr>
          <w:p w14:paraId="5B086214" w14:textId="19536EF8" w:rsidR="0083217E" w:rsidRPr="0083217E" w:rsidRDefault="000C54F2" w:rsidP="00820C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Use Group</w:t>
            </w:r>
            <w:r w:rsidR="00D45930" w:rsidRPr="00477118">
              <w:rPr>
                <w:rStyle w:val="FootnoteReference"/>
                <w:sz w:val="18"/>
                <w:szCs w:val="18"/>
              </w:rPr>
              <w:footnoteReference w:id="1"/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 w:themeFill="background1" w:themeFillShade="F2"/>
            <w:noWrap/>
            <w:vAlign w:val="bottom"/>
          </w:tcPr>
          <w:p w14:paraId="6BA7872F" w14:textId="188F5C1D" w:rsidR="0083217E" w:rsidRPr="0083217E" w:rsidRDefault="0083217E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IA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 w:themeFill="background1" w:themeFillShade="F2"/>
            <w:noWrap/>
            <w:vAlign w:val="bottom"/>
          </w:tcPr>
          <w:p w14:paraId="14FA01D3" w14:textId="4ECD8EA3" w:rsidR="0083217E" w:rsidRPr="0083217E" w:rsidRDefault="0083217E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IB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 w:themeFill="background1" w:themeFillShade="F2"/>
            <w:noWrap/>
            <w:vAlign w:val="bottom"/>
          </w:tcPr>
          <w:p w14:paraId="5624B6EB" w14:textId="3EE5F5B5" w:rsidR="0083217E" w:rsidRPr="0083217E" w:rsidRDefault="0083217E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IIA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 w:themeFill="background1" w:themeFillShade="F2"/>
            <w:noWrap/>
            <w:vAlign w:val="bottom"/>
          </w:tcPr>
          <w:p w14:paraId="598A4936" w14:textId="170FE936" w:rsidR="0083217E" w:rsidRPr="0083217E" w:rsidRDefault="0083217E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IIB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 w:themeFill="background1" w:themeFillShade="F2"/>
            <w:noWrap/>
            <w:vAlign w:val="bottom"/>
          </w:tcPr>
          <w:p w14:paraId="29276F6A" w14:textId="587288E5" w:rsidR="0083217E" w:rsidRPr="0083217E" w:rsidRDefault="0083217E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IIIA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 w:themeFill="background1" w:themeFillShade="F2"/>
            <w:noWrap/>
            <w:vAlign w:val="bottom"/>
          </w:tcPr>
          <w:p w14:paraId="68EA0455" w14:textId="3CFA8F96" w:rsidR="0083217E" w:rsidRPr="0083217E" w:rsidRDefault="0083217E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IIIB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 w:themeFill="background1" w:themeFillShade="F2"/>
            <w:noWrap/>
            <w:vAlign w:val="bottom"/>
          </w:tcPr>
          <w:p w14:paraId="74B50E03" w14:textId="73633186" w:rsidR="0083217E" w:rsidRPr="0083217E" w:rsidRDefault="0083217E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IV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 w:themeFill="background1" w:themeFillShade="F2"/>
            <w:noWrap/>
            <w:vAlign w:val="bottom"/>
          </w:tcPr>
          <w:p w14:paraId="60E780D3" w14:textId="3F6FDF2F" w:rsidR="0083217E" w:rsidRPr="0083217E" w:rsidRDefault="0083217E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VA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 w:themeFill="background1" w:themeFillShade="F2"/>
            <w:noWrap/>
            <w:vAlign w:val="bottom"/>
          </w:tcPr>
          <w:p w14:paraId="2C4602AF" w14:textId="41D1F181" w:rsidR="0083217E" w:rsidRPr="0083217E" w:rsidRDefault="0083217E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VB</w:t>
            </w:r>
          </w:p>
        </w:tc>
      </w:tr>
      <w:tr w:rsidR="0083217E" w:rsidRPr="0083217E" w14:paraId="6F1099BF" w14:textId="77777777" w:rsidTr="00820C67">
        <w:trPr>
          <w:trHeight w:val="255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9B28A" w14:textId="77777777" w:rsidR="0083217E" w:rsidRPr="0083217E" w:rsidRDefault="0083217E" w:rsidP="00820C6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A-1 Assembly, theaters, with stage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33079" w14:textId="77777777" w:rsidR="0083217E" w:rsidRPr="0083217E" w:rsidRDefault="0083217E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337.41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771B8" w14:textId="77777777" w:rsidR="0083217E" w:rsidRPr="0083217E" w:rsidRDefault="0083217E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325.40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25890" w14:textId="77777777" w:rsidR="0083217E" w:rsidRPr="0083217E" w:rsidRDefault="0083217E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315.80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C7969" w14:textId="77777777" w:rsidR="0083217E" w:rsidRPr="0083217E" w:rsidRDefault="0083217E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303.35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A769B" w14:textId="77777777" w:rsidR="0083217E" w:rsidRPr="0083217E" w:rsidRDefault="0083217E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283.46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4DA65" w14:textId="77777777" w:rsidR="0083217E" w:rsidRPr="0083217E" w:rsidRDefault="0083217E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275.24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B3678" w14:textId="77777777" w:rsidR="0083217E" w:rsidRPr="0083217E" w:rsidRDefault="0083217E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292.98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59B5F" w14:textId="77777777" w:rsidR="0083217E" w:rsidRPr="0083217E" w:rsidRDefault="0083217E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264.14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5B65610" w14:textId="77777777" w:rsidR="0083217E" w:rsidRPr="0083217E" w:rsidRDefault="0083217E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254.04</w:t>
            </w:r>
          </w:p>
        </w:tc>
      </w:tr>
      <w:tr w:rsidR="0083217E" w:rsidRPr="0083217E" w14:paraId="2FCCB40F" w14:textId="77777777" w:rsidTr="00D45930">
        <w:trPr>
          <w:trHeight w:val="255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730FD" w14:textId="77777777" w:rsidR="0083217E" w:rsidRPr="0083217E" w:rsidRDefault="0083217E" w:rsidP="00820C6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A-1 Assembly, theaters, without stage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F5CCF" w14:textId="77777777" w:rsidR="0083217E" w:rsidRPr="0083217E" w:rsidRDefault="0083217E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309.77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8579F" w14:textId="77777777" w:rsidR="0083217E" w:rsidRPr="0083217E" w:rsidRDefault="0083217E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297.76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67A94" w14:textId="77777777" w:rsidR="0083217E" w:rsidRPr="0083217E" w:rsidRDefault="0083217E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288.16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95782" w14:textId="77777777" w:rsidR="0083217E" w:rsidRPr="0083217E" w:rsidRDefault="0083217E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275.71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EE49A" w14:textId="77777777" w:rsidR="0083217E" w:rsidRPr="0083217E" w:rsidRDefault="0083217E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256.07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4C1A3" w14:textId="77777777" w:rsidR="0083217E" w:rsidRPr="0083217E" w:rsidRDefault="0083217E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247.85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54DF4" w14:textId="77777777" w:rsidR="0083217E" w:rsidRPr="0083217E" w:rsidRDefault="0083217E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265.35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C44E9" w14:textId="77777777" w:rsidR="0083217E" w:rsidRPr="0083217E" w:rsidRDefault="0083217E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236.75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FC6C1F" w14:textId="77777777" w:rsidR="0083217E" w:rsidRPr="0083217E" w:rsidRDefault="0083217E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226.65</w:t>
            </w:r>
          </w:p>
        </w:tc>
      </w:tr>
      <w:tr w:rsidR="0083217E" w:rsidRPr="0083217E" w14:paraId="6C7C9316" w14:textId="77777777" w:rsidTr="00D45930">
        <w:trPr>
          <w:trHeight w:val="255"/>
        </w:trPr>
        <w:tc>
          <w:tcPr>
            <w:tcW w:w="4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B247246" w14:textId="77777777" w:rsidR="0083217E" w:rsidRPr="0083217E" w:rsidRDefault="0083217E" w:rsidP="00820C6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A-2 Assembly, nightclubs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040C491" w14:textId="77777777" w:rsidR="0083217E" w:rsidRPr="0083217E" w:rsidRDefault="0083217E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269.42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FC1C00C" w14:textId="77777777" w:rsidR="0083217E" w:rsidRPr="0083217E" w:rsidRDefault="0083217E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261.52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6F1703C" w14:textId="77777777" w:rsidR="0083217E" w:rsidRPr="0083217E" w:rsidRDefault="0083217E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253.31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76BB2F2" w14:textId="77777777" w:rsidR="0083217E" w:rsidRPr="0083217E" w:rsidRDefault="0083217E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243.65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9BCBF36" w14:textId="77777777" w:rsidR="0083217E" w:rsidRPr="0083217E" w:rsidRDefault="0083217E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228.21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9005788" w14:textId="77777777" w:rsidR="0083217E" w:rsidRPr="0083217E" w:rsidRDefault="0083217E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222.01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D2AB8DF" w14:textId="77777777" w:rsidR="0083217E" w:rsidRPr="0083217E" w:rsidRDefault="0083217E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235.29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B033342" w14:textId="77777777" w:rsidR="0083217E" w:rsidRPr="0083217E" w:rsidRDefault="0083217E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207.53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4D22259" w14:textId="77777777" w:rsidR="0083217E" w:rsidRPr="0083217E" w:rsidRDefault="0083217E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199.66</w:t>
            </w:r>
          </w:p>
        </w:tc>
      </w:tr>
      <w:tr w:rsidR="0083217E" w:rsidRPr="0083217E" w14:paraId="6CE4DC1D" w14:textId="77777777" w:rsidTr="00D45930">
        <w:trPr>
          <w:trHeight w:val="255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02239C45" w14:textId="77777777" w:rsidR="0083217E" w:rsidRPr="0083217E" w:rsidRDefault="0083217E" w:rsidP="00820C6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A-2 Assembly, restaurants, bars, banquet halls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2B2EBE7C" w14:textId="77777777" w:rsidR="0083217E" w:rsidRPr="0083217E" w:rsidRDefault="0083217E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268.42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3B4E7676" w14:textId="77777777" w:rsidR="0083217E" w:rsidRPr="0083217E" w:rsidRDefault="0083217E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260.52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4C236E6C" w14:textId="77777777" w:rsidR="0083217E" w:rsidRPr="0083217E" w:rsidRDefault="0083217E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251.31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0650121C" w14:textId="77777777" w:rsidR="0083217E" w:rsidRPr="0083217E" w:rsidRDefault="0083217E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242.65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48D36CBA" w14:textId="77777777" w:rsidR="0083217E" w:rsidRPr="0083217E" w:rsidRDefault="0083217E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226.21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71FEEA04" w14:textId="77777777" w:rsidR="0083217E" w:rsidRPr="0083217E" w:rsidRDefault="0083217E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221.01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5B64A279" w14:textId="77777777" w:rsidR="0083217E" w:rsidRPr="0083217E" w:rsidRDefault="0083217E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234.29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3EB9E216" w14:textId="77777777" w:rsidR="0083217E" w:rsidRPr="0083217E" w:rsidRDefault="0083217E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205.53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7C232F92" w14:textId="77777777" w:rsidR="0083217E" w:rsidRPr="0083217E" w:rsidRDefault="0083217E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198.66</w:t>
            </w:r>
          </w:p>
        </w:tc>
      </w:tr>
      <w:tr w:rsidR="0083217E" w:rsidRPr="0083217E" w14:paraId="6EE937A1" w14:textId="77777777" w:rsidTr="00D45930">
        <w:trPr>
          <w:trHeight w:val="255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2DD29EA" w14:textId="77777777" w:rsidR="0083217E" w:rsidRPr="0083217E" w:rsidRDefault="0083217E" w:rsidP="00820C6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A-3 Assembly, churches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99DC6B5" w14:textId="77777777" w:rsidR="0083217E" w:rsidRPr="0083217E" w:rsidRDefault="0083217E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314.40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4DCD948" w14:textId="77777777" w:rsidR="0083217E" w:rsidRPr="0083217E" w:rsidRDefault="0083217E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302.40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7887C98" w14:textId="77777777" w:rsidR="0083217E" w:rsidRPr="0083217E" w:rsidRDefault="0083217E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292.80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A209A1B" w14:textId="77777777" w:rsidR="0083217E" w:rsidRPr="0083217E" w:rsidRDefault="0083217E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280.35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FC4AAD8" w14:textId="77777777" w:rsidR="0083217E" w:rsidRPr="0083217E" w:rsidRDefault="0083217E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260.82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6DADA50" w14:textId="77777777" w:rsidR="0083217E" w:rsidRPr="0083217E" w:rsidRDefault="0083217E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252.61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F61198" w14:textId="77777777" w:rsidR="0083217E" w:rsidRPr="0083217E" w:rsidRDefault="0083217E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269.98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F0DC897" w14:textId="77777777" w:rsidR="0083217E" w:rsidRPr="0083217E" w:rsidRDefault="0083217E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241.51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ED51090" w14:textId="77777777" w:rsidR="0083217E" w:rsidRPr="0083217E" w:rsidRDefault="0083217E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231.40</w:t>
            </w:r>
          </w:p>
        </w:tc>
      </w:tr>
      <w:tr w:rsidR="0083217E" w:rsidRPr="0083217E" w14:paraId="1898C4DE" w14:textId="77777777" w:rsidTr="00D45930">
        <w:trPr>
          <w:trHeight w:val="255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04081B18" w14:textId="77777777" w:rsidR="0083217E" w:rsidRPr="0083217E" w:rsidRDefault="0083217E" w:rsidP="00820C6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A-3 Assembly, general, halls, libraries, museums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46042815" w14:textId="77777777" w:rsidR="0083217E" w:rsidRPr="0083217E" w:rsidRDefault="0083217E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264.03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28828898" w14:textId="77777777" w:rsidR="0083217E" w:rsidRPr="0083217E" w:rsidRDefault="0083217E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252.03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32BEF654" w14:textId="77777777" w:rsidR="0083217E" w:rsidRPr="0083217E" w:rsidRDefault="0083217E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241.42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62FCB673" w14:textId="77777777" w:rsidR="0083217E" w:rsidRPr="0083217E" w:rsidRDefault="0083217E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229.98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13F053FD" w14:textId="77777777" w:rsidR="0083217E" w:rsidRPr="0083217E" w:rsidRDefault="0083217E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209.33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05D2CE35" w14:textId="77777777" w:rsidR="0083217E" w:rsidRPr="0083217E" w:rsidRDefault="0083217E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202.12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033D6AB3" w14:textId="77777777" w:rsidR="0083217E" w:rsidRPr="0083217E" w:rsidRDefault="0083217E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219.61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66330547" w14:textId="77777777" w:rsidR="0083217E" w:rsidRPr="0083217E" w:rsidRDefault="0083217E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190.01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4E5E7419" w14:textId="77777777" w:rsidR="0083217E" w:rsidRPr="0083217E" w:rsidRDefault="0083217E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180.91</w:t>
            </w:r>
          </w:p>
        </w:tc>
      </w:tr>
      <w:tr w:rsidR="0083217E" w:rsidRPr="0083217E" w14:paraId="2F9B1118" w14:textId="77777777" w:rsidTr="00D45930">
        <w:trPr>
          <w:trHeight w:val="255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7C52DB3" w14:textId="77777777" w:rsidR="0083217E" w:rsidRPr="0083217E" w:rsidRDefault="0083217E" w:rsidP="00820C6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A-4 Assembly, arenas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276F695" w14:textId="77777777" w:rsidR="0083217E" w:rsidRPr="0083217E" w:rsidRDefault="0083217E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308.77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8DE81B4" w14:textId="77777777" w:rsidR="0083217E" w:rsidRPr="0083217E" w:rsidRDefault="0083217E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296.76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B22AC7C" w14:textId="77777777" w:rsidR="0083217E" w:rsidRPr="0083217E" w:rsidRDefault="0083217E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286.16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C3FDF93" w14:textId="77777777" w:rsidR="0083217E" w:rsidRPr="0083217E" w:rsidRDefault="0083217E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274.71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970CBAA" w14:textId="77777777" w:rsidR="0083217E" w:rsidRPr="0083217E" w:rsidRDefault="0083217E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254.07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7421A9D" w14:textId="77777777" w:rsidR="0083217E" w:rsidRPr="0083217E" w:rsidRDefault="0083217E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246.85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E03DB6B" w14:textId="77777777" w:rsidR="0083217E" w:rsidRPr="0083217E" w:rsidRDefault="0083217E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264.35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5055E4E" w14:textId="77777777" w:rsidR="0083217E" w:rsidRPr="0083217E" w:rsidRDefault="0083217E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234.75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9FFA64A" w14:textId="77777777" w:rsidR="0083217E" w:rsidRPr="0083217E" w:rsidRDefault="0083217E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225.65</w:t>
            </w:r>
          </w:p>
        </w:tc>
      </w:tr>
      <w:tr w:rsidR="0083217E" w:rsidRPr="0083217E" w14:paraId="1A325CE0" w14:textId="77777777" w:rsidTr="00D45930">
        <w:trPr>
          <w:trHeight w:val="255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6AEB7FA3" w14:textId="77777777" w:rsidR="0083217E" w:rsidRPr="0083217E" w:rsidRDefault="0083217E" w:rsidP="00820C6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 Business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678C79B6" w14:textId="77777777" w:rsidR="0083217E" w:rsidRPr="0083217E" w:rsidRDefault="0083217E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298.43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132631BB" w14:textId="77777777" w:rsidR="0083217E" w:rsidRPr="0083217E" w:rsidRDefault="0083217E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287.83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3B4E9B04" w14:textId="77777777" w:rsidR="0083217E" w:rsidRPr="0083217E" w:rsidRDefault="0083217E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277.50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519DB840" w14:textId="77777777" w:rsidR="0083217E" w:rsidRPr="0083217E" w:rsidRDefault="0083217E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265.76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2AB25A40" w14:textId="77777777" w:rsidR="0083217E" w:rsidRPr="0083217E" w:rsidRDefault="0083217E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242.70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173D0B6A" w14:textId="77777777" w:rsidR="0083217E" w:rsidRPr="0083217E" w:rsidRDefault="0083217E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234.06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1BEBA3E6" w14:textId="77777777" w:rsidR="0083217E" w:rsidRPr="0083217E" w:rsidRDefault="0083217E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255.55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39FB5F7C" w14:textId="77777777" w:rsidR="0083217E" w:rsidRPr="0083217E" w:rsidRDefault="0083217E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216.90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7B8AE2F9" w14:textId="77777777" w:rsidR="0083217E" w:rsidRPr="0083217E" w:rsidRDefault="0083217E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206.96</w:t>
            </w:r>
          </w:p>
        </w:tc>
      </w:tr>
      <w:tr w:rsidR="0083217E" w:rsidRPr="0083217E" w14:paraId="47791F8E" w14:textId="77777777" w:rsidTr="00820C67">
        <w:trPr>
          <w:trHeight w:val="255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1BEF1" w14:textId="77777777" w:rsidR="0083217E" w:rsidRPr="0083217E" w:rsidRDefault="0083217E" w:rsidP="00820C6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 Educational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6D48E" w14:textId="77777777" w:rsidR="0083217E" w:rsidRPr="0083217E" w:rsidRDefault="0083217E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282.06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51D7C" w14:textId="77777777" w:rsidR="0083217E" w:rsidRPr="0083217E" w:rsidRDefault="0083217E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272.26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8E5FB" w14:textId="77777777" w:rsidR="0083217E" w:rsidRPr="0083217E" w:rsidRDefault="0083217E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263.65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B900D" w14:textId="77777777" w:rsidR="0083217E" w:rsidRPr="0083217E" w:rsidRDefault="0083217E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252.74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1E93D" w14:textId="77777777" w:rsidR="0083217E" w:rsidRPr="0083217E" w:rsidRDefault="0083217E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235.87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D8A92" w14:textId="77777777" w:rsidR="0083217E" w:rsidRPr="0083217E" w:rsidRDefault="0083217E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223.82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9F2D5" w14:textId="77777777" w:rsidR="0083217E" w:rsidRPr="0083217E" w:rsidRDefault="0083217E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244.04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5AF84" w14:textId="77777777" w:rsidR="0083217E" w:rsidRPr="0083217E" w:rsidRDefault="0083217E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206.65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0DB4880" w14:textId="77777777" w:rsidR="0083217E" w:rsidRPr="0083217E" w:rsidRDefault="0083217E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200.02</w:t>
            </w:r>
          </w:p>
        </w:tc>
      </w:tr>
      <w:tr w:rsidR="0083217E" w:rsidRPr="0083217E" w14:paraId="3F436E03" w14:textId="77777777" w:rsidTr="00D45930">
        <w:trPr>
          <w:trHeight w:val="255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CBC6840" w14:textId="77777777" w:rsidR="0083217E" w:rsidRPr="0083217E" w:rsidRDefault="0083217E" w:rsidP="00820C6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F-1 Factory and industrial, moderate hazard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2F814AD" w14:textId="77777777" w:rsidR="0083217E" w:rsidRPr="0083217E" w:rsidRDefault="0083217E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164.17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23DF7E0" w14:textId="77777777" w:rsidR="0083217E" w:rsidRPr="0083217E" w:rsidRDefault="0083217E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156.25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E5B5412" w14:textId="77777777" w:rsidR="0083217E" w:rsidRPr="0083217E" w:rsidRDefault="0083217E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146.41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0B50E95" w14:textId="77777777" w:rsidR="0083217E" w:rsidRPr="0083217E" w:rsidRDefault="0083217E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140.89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CFD2E03" w14:textId="77777777" w:rsidR="0083217E" w:rsidRPr="0083217E" w:rsidRDefault="0083217E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125.45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7DB18A8" w14:textId="77777777" w:rsidR="0083217E" w:rsidRPr="0083217E" w:rsidRDefault="0083217E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119.36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B4DD0A1" w14:textId="77777777" w:rsidR="0083217E" w:rsidRPr="0083217E" w:rsidRDefault="0083217E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134.33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3498408" w14:textId="77777777" w:rsidR="0083217E" w:rsidRPr="0083217E" w:rsidRDefault="0083217E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104.02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65B150E" w14:textId="77777777" w:rsidR="0083217E" w:rsidRPr="0083217E" w:rsidRDefault="0083217E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96.87</w:t>
            </w:r>
          </w:p>
        </w:tc>
      </w:tr>
      <w:tr w:rsidR="0083217E" w:rsidRPr="0083217E" w14:paraId="2E3984F4" w14:textId="77777777" w:rsidTr="00820C67">
        <w:trPr>
          <w:trHeight w:val="255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03E36" w14:textId="77777777" w:rsidR="0083217E" w:rsidRPr="0083217E" w:rsidRDefault="0083217E" w:rsidP="00820C6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F-2 Factory and industrial, low hazard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F5E47" w14:textId="77777777" w:rsidR="0083217E" w:rsidRPr="0083217E" w:rsidRDefault="0083217E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163.17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0C0A1" w14:textId="77777777" w:rsidR="0083217E" w:rsidRPr="0083217E" w:rsidRDefault="0083217E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155.25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ABDA1" w14:textId="77777777" w:rsidR="0083217E" w:rsidRPr="0083217E" w:rsidRDefault="0083217E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146.41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97480" w14:textId="77777777" w:rsidR="0083217E" w:rsidRPr="0083217E" w:rsidRDefault="0083217E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139.89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71005" w14:textId="77777777" w:rsidR="0083217E" w:rsidRPr="0083217E" w:rsidRDefault="0083217E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125.45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E4829" w14:textId="77777777" w:rsidR="0083217E" w:rsidRPr="0083217E" w:rsidRDefault="0083217E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118.36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33D83" w14:textId="77777777" w:rsidR="0083217E" w:rsidRPr="0083217E" w:rsidRDefault="0083217E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133.33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BA4BA" w14:textId="77777777" w:rsidR="0083217E" w:rsidRPr="0083217E" w:rsidRDefault="0083217E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104.02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2B611E" w14:textId="77777777" w:rsidR="0083217E" w:rsidRPr="0083217E" w:rsidRDefault="0083217E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95.87</w:t>
            </w:r>
          </w:p>
        </w:tc>
      </w:tr>
      <w:tr w:rsidR="0083217E" w:rsidRPr="0083217E" w14:paraId="1C794D45" w14:textId="77777777" w:rsidTr="00D45930">
        <w:trPr>
          <w:trHeight w:val="255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FAE624C" w14:textId="77777777" w:rsidR="0083217E" w:rsidRPr="0083217E" w:rsidRDefault="0083217E" w:rsidP="00820C6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H-1 High Hazard, explosives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FFDFFC3" w14:textId="77777777" w:rsidR="0083217E" w:rsidRPr="0083217E" w:rsidRDefault="0083217E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153.17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E49A2F3" w14:textId="77777777" w:rsidR="0083217E" w:rsidRPr="0083217E" w:rsidRDefault="0083217E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145.25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9FD0638" w14:textId="77777777" w:rsidR="0083217E" w:rsidRPr="0083217E" w:rsidRDefault="0083217E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136.41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AE43FD3" w14:textId="77777777" w:rsidR="0083217E" w:rsidRPr="0083217E" w:rsidRDefault="0083217E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129.89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171654F" w14:textId="77777777" w:rsidR="0083217E" w:rsidRPr="0083217E" w:rsidRDefault="0083217E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115.76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6485180" w14:textId="77777777" w:rsidR="0083217E" w:rsidRPr="0083217E" w:rsidRDefault="0083217E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108.67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F6B987A" w14:textId="77777777" w:rsidR="0083217E" w:rsidRPr="0083217E" w:rsidRDefault="0083217E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123.33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DC57F9F" w14:textId="77777777" w:rsidR="0083217E" w:rsidRPr="0083217E" w:rsidRDefault="0083217E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94.33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CBDE7FA" w14:textId="345B4329" w:rsidR="0083217E" w:rsidRPr="0083217E" w:rsidRDefault="00477118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NP</w:t>
            </w:r>
          </w:p>
        </w:tc>
      </w:tr>
      <w:tr w:rsidR="0083217E" w:rsidRPr="0083217E" w14:paraId="18BA50F2" w14:textId="77777777" w:rsidTr="00820C67">
        <w:trPr>
          <w:trHeight w:val="255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615D2" w14:textId="77777777" w:rsidR="0083217E" w:rsidRPr="0083217E" w:rsidRDefault="0083217E" w:rsidP="00820C6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H234 High Hazard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01D9D" w14:textId="77777777" w:rsidR="0083217E" w:rsidRPr="0083217E" w:rsidRDefault="0083217E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153.17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CE17C" w14:textId="77777777" w:rsidR="0083217E" w:rsidRPr="0083217E" w:rsidRDefault="0083217E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145.25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31688" w14:textId="77777777" w:rsidR="0083217E" w:rsidRPr="0083217E" w:rsidRDefault="0083217E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136.41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439FF" w14:textId="77777777" w:rsidR="0083217E" w:rsidRPr="0083217E" w:rsidRDefault="0083217E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129.89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1B644" w14:textId="77777777" w:rsidR="0083217E" w:rsidRPr="0083217E" w:rsidRDefault="0083217E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115.76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A253E" w14:textId="77777777" w:rsidR="0083217E" w:rsidRPr="0083217E" w:rsidRDefault="0083217E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108.67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3B3DB" w14:textId="77777777" w:rsidR="0083217E" w:rsidRPr="0083217E" w:rsidRDefault="0083217E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123.33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7CDD3" w14:textId="77777777" w:rsidR="0083217E" w:rsidRPr="0083217E" w:rsidRDefault="0083217E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94.33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4FD565" w14:textId="77777777" w:rsidR="0083217E" w:rsidRPr="0083217E" w:rsidRDefault="0083217E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86.17</w:t>
            </w:r>
          </w:p>
        </w:tc>
      </w:tr>
      <w:tr w:rsidR="0083217E" w:rsidRPr="0083217E" w14:paraId="08AB92B6" w14:textId="77777777" w:rsidTr="00820C67">
        <w:trPr>
          <w:trHeight w:val="255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011CE" w14:textId="77777777" w:rsidR="0083217E" w:rsidRPr="0083217E" w:rsidRDefault="0083217E" w:rsidP="00820C6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H-5 HPM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7E705" w14:textId="77777777" w:rsidR="0083217E" w:rsidRPr="0083217E" w:rsidRDefault="0083217E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298.43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6AD31" w14:textId="77777777" w:rsidR="0083217E" w:rsidRPr="0083217E" w:rsidRDefault="0083217E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287.83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F0CBD" w14:textId="77777777" w:rsidR="0083217E" w:rsidRPr="0083217E" w:rsidRDefault="0083217E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277.50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883A1" w14:textId="77777777" w:rsidR="0083217E" w:rsidRPr="0083217E" w:rsidRDefault="0083217E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265.76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E9094" w14:textId="77777777" w:rsidR="0083217E" w:rsidRPr="0083217E" w:rsidRDefault="0083217E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242.70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D567B" w14:textId="77777777" w:rsidR="0083217E" w:rsidRPr="0083217E" w:rsidRDefault="0083217E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234.06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B88EC" w14:textId="77777777" w:rsidR="0083217E" w:rsidRPr="0083217E" w:rsidRDefault="0083217E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255.55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09036" w14:textId="77777777" w:rsidR="0083217E" w:rsidRPr="0083217E" w:rsidRDefault="0083217E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216.90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E95695" w14:textId="77777777" w:rsidR="0083217E" w:rsidRPr="0083217E" w:rsidRDefault="0083217E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206.96</w:t>
            </w:r>
          </w:p>
        </w:tc>
      </w:tr>
      <w:tr w:rsidR="0083217E" w:rsidRPr="0083217E" w14:paraId="306BCF60" w14:textId="77777777" w:rsidTr="00D45930">
        <w:trPr>
          <w:trHeight w:val="255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927F7E8" w14:textId="77777777" w:rsidR="0083217E" w:rsidRPr="0083217E" w:rsidRDefault="0083217E" w:rsidP="00820C6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I-1 Institutional, supervised environment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D5E4411" w14:textId="77777777" w:rsidR="0083217E" w:rsidRPr="0083217E" w:rsidRDefault="0083217E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274.98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4661046" w14:textId="77777777" w:rsidR="0083217E" w:rsidRPr="0083217E" w:rsidRDefault="0083217E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265.13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A8B2DF0" w14:textId="77777777" w:rsidR="0083217E" w:rsidRPr="0083217E" w:rsidRDefault="0083217E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255.66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86E283A" w14:textId="77777777" w:rsidR="0083217E" w:rsidRPr="0083217E" w:rsidRDefault="0083217E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246.00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50A2352" w14:textId="77777777" w:rsidR="0083217E" w:rsidRPr="0083217E" w:rsidRDefault="0083217E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225.17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0F9C9FF" w14:textId="77777777" w:rsidR="0083217E" w:rsidRPr="0083217E" w:rsidRDefault="0083217E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219.12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9C700DF" w14:textId="77777777" w:rsidR="0083217E" w:rsidRPr="0083217E" w:rsidRDefault="0083217E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245.49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2793E8E" w14:textId="77777777" w:rsidR="0083217E" w:rsidRPr="0083217E" w:rsidRDefault="0083217E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202.80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061BBBB" w14:textId="77777777" w:rsidR="0083217E" w:rsidRPr="0083217E" w:rsidRDefault="0083217E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195.56</w:t>
            </w:r>
          </w:p>
        </w:tc>
      </w:tr>
      <w:tr w:rsidR="0083217E" w:rsidRPr="0083217E" w14:paraId="59B849D2" w14:textId="77777777" w:rsidTr="00820C67">
        <w:trPr>
          <w:trHeight w:val="255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F5291" w14:textId="77777777" w:rsidR="0083217E" w:rsidRPr="0083217E" w:rsidRDefault="0083217E" w:rsidP="00820C6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I-2 Institutional, hospitals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F6377" w14:textId="77777777" w:rsidR="0083217E" w:rsidRPr="0083217E" w:rsidRDefault="0083217E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469.18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77717" w14:textId="77777777" w:rsidR="0083217E" w:rsidRPr="0083217E" w:rsidRDefault="0083217E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458.58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0834D" w14:textId="77777777" w:rsidR="0083217E" w:rsidRPr="0083217E" w:rsidRDefault="0083217E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448.25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9E18F" w14:textId="77777777" w:rsidR="0083217E" w:rsidRPr="0083217E" w:rsidRDefault="0083217E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436.51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F1AD2" w14:textId="77777777" w:rsidR="0083217E" w:rsidRPr="0083217E" w:rsidRDefault="0083217E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411.45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4A51D" w14:textId="4AF70727" w:rsidR="0083217E" w:rsidRPr="0083217E" w:rsidRDefault="00477118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EED33" w14:textId="77777777" w:rsidR="0083217E" w:rsidRPr="0083217E" w:rsidRDefault="0083217E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426.30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EA90C" w14:textId="77777777" w:rsidR="0083217E" w:rsidRPr="0083217E" w:rsidRDefault="0083217E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385.65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982460" w14:textId="4B680FDC" w:rsidR="0083217E" w:rsidRPr="0083217E" w:rsidRDefault="00477118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NP</w:t>
            </w:r>
          </w:p>
        </w:tc>
      </w:tr>
      <w:tr w:rsidR="0083217E" w:rsidRPr="0083217E" w14:paraId="0ECC664D" w14:textId="77777777" w:rsidTr="00820C67">
        <w:trPr>
          <w:trHeight w:val="255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4DA0E" w14:textId="77777777" w:rsidR="0083217E" w:rsidRPr="0083217E" w:rsidRDefault="0083217E" w:rsidP="00820C6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I-2 Institutional, nursing homes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DF99F" w14:textId="77777777" w:rsidR="0083217E" w:rsidRPr="0083217E" w:rsidRDefault="0083217E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323.68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DF486" w14:textId="77777777" w:rsidR="0083217E" w:rsidRPr="0083217E" w:rsidRDefault="0083217E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313.08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A6F27" w14:textId="77777777" w:rsidR="0083217E" w:rsidRPr="0083217E" w:rsidRDefault="0083217E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302.75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70709" w14:textId="77777777" w:rsidR="0083217E" w:rsidRPr="0083217E" w:rsidRDefault="0083217E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291.01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5975F" w14:textId="77777777" w:rsidR="0083217E" w:rsidRPr="0083217E" w:rsidRDefault="0083217E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269.45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CECB4" w14:textId="7B84B592" w:rsidR="0083217E" w:rsidRPr="0083217E" w:rsidRDefault="00477118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1A363" w14:textId="77777777" w:rsidR="0083217E" w:rsidRPr="0083217E" w:rsidRDefault="0083217E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280.80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5D951" w14:textId="77777777" w:rsidR="0083217E" w:rsidRPr="0083217E" w:rsidRDefault="0083217E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243.65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2ED5C9" w14:textId="364C63E5" w:rsidR="0083217E" w:rsidRPr="0083217E" w:rsidRDefault="00477118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NP</w:t>
            </w:r>
          </w:p>
        </w:tc>
      </w:tr>
      <w:tr w:rsidR="0083217E" w:rsidRPr="0083217E" w14:paraId="7519E630" w14:textId="77777777" w:rsidTr="00D45930">
        <w:trPr>
          <w:trHeight w:val="255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27D4920" w14:textId="77777777" w:rsidR="0083217E" w:rsidRPr="0083217E" w:rsidRDefault="0083217E" w:rsidP="00820C6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I-3 Institutional, restrained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B6B3076" w14:textId="77777777" w:rsidR="0083217E" w:rsidRPr="0083217E" w:rsidRDefault="0083217E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314.93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A2EDE8E" w14:textId="77777777" w:rsidR="0083217E" w:rsidRPr="0083217E" w:rsidRDefault="0083217E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304.33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31CD691" w14:textId="77777777" w:rsidR="0083217E" w:rsidRPr="0083217E" w:rsidRDefault="0083217E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294.00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4601826" w14:textId="77777777" w:rsidR="0083217E" w:rsidRPr="0083217E" w:rsidRDefault="0083217E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282.26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58B285F" w14:textId="77777777" w:rsidR="0083217E" w:rsidRPr="0083217E" w:rsidRDefault="0083217E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261.70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698A8AE" w14:textId="77777777" w:rsidR="0083217E" w:rsidRPr="0083217E" w:rsidRDefault="0083217E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252.06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98C0695" w14:textId="77777777" w:rsidR="0083217E" w:rsidRPr="0083217E" w:rsidRDefault="0083217E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272.05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BE56734" w14:textId="77777777" w:rsidR="0083217E" w:rsidRPr="0083217E" w:rsidRDefault="0083217E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255.55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AB5375E" w14:textId="77777777" w:rsidR="0083217E" w:rsidRPr="0083217E" w:rsidRDefault="0083217E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223.96</w:t>
            </w:r>
          </w:p>
        </w:tc>
      </w:tr>
      <w:tr w:rsidR="0083217E" w:rsidRPr="0083217E" w14:paraId="5CFB2E44" w14:textId="77777777" w:rsidTr="00820C67">
        <w:trPr>
          <w:trHeight w:val="255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0C5DB" w14:textId="77777777" w:rsidR="0083217E" w:rsidRPr="0083217E" w:rsidRDefault="0083217E" w:rsidP="00820C6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I-4 Institutional, day care facilities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35DAB" w14:textId="77777777" w:rsidR="0083217E" w:rsidRPr="0083217E" w:rsidRDefault="0083217E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274.98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D2D62" w14:textId="77777777" w:rsidR="0083217E" w:rsidRPr="0083217E" w:rsidRDefault="0083217E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265.13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2CE48" w14:textId="77777777" w:rsidR="0083217E" w:rsidRPr="0083217E" w:rsidRDefault="0083217E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255.66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09D83" w14:textId="77777777" w:rsidR="0083217E" w:rsidRPr="0083217E" w:rsidRDefault="0083217E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246.00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78016" w14:textId="77777777" w:rsidR="0083217E" w:rsidRPr="0083217E" w:rsidRDefault="0083217E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225.17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98922" w14:textId="77777777" w:rsidR="0083217E" w:rsidRPr="0083217E" w:rsidRDefault="0083217E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219.12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EBF95" w14:textId="77777777" w:rsidR="0083217E" w:rsidRPr="0083217E" w:rsidRDefault="0083217E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245.49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895FE" w14:textId="77777777" w:rsidR="0083217E" w:rsidRPr="0083217E" w:rsidRDefault="0083217E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202.80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1EE31B" w14:textId="77777777" w:rsidR="0083217E" w:rsidRPr="0083217E" w:rsidRDefault="0083217E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195.56</w:t>
            </w:r>
          </w:p>
        </w:tc>
      </w:tr>
      <w:tr w:rsidR="0083217E" w:rsidRPr="0083217E" w14:paraId="6592C9F4" w14:textId="77777777" w:rsidTr="00D45930">
        <w:trPr>
          <w:trHeight w:val="255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2B2ACE08" w14:textId="77777777" w:rsidR="0083217E" w:rsidRPr="0083217E" w:rsidRDefault="0083217E" w:rsidP="00820C6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 Mercantile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242ECEE4" w14:textId="77777777" w:rsidR="0083217E" w:rsidRPr="0083217E" w:rsidRDefault="0083217E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201.08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32C3CD55" w14:textId="77777777" w:rsidR="0083217E" w:rsidRPr="0083217E" w:rsidRDefault="0083217E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193.18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1CA8FAD1" w14:textId="77777777" w:rsidR="0083217E" w:rsidRPr="0083217E" w:rsidRDefault="0083217E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183.97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19AADB9A" w14:textId="77777777" w:rsidR="0083217E" w:rsidRPr="0083217E" w:rsidRDefault="0083217E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175.31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4AB754D9" w14:textId="77777777" w:rsidR="0083217E" w:rsidRPr="0083217E" w:rsidRDefault="0083217E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159.52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763EE19E" w14:textId="77777777" w:rsidR="0083217E" w:rsidRPr="0083217E" w:rsidRDefault="0083217E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154.32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656273F7" w14:textId="77777777" w:rsidR="0083217E" w:rsidRPr="0083217E" w:rsidRDefault="0083217E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166.95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0D07B774" w14:textId="77777777" w:rsidR="0083217E" w:rsidRPr="0083217E" w:rsidRDefault="0083217E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138.84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7C15A61E" w14:textId="77777777" w:rsidR="0083217E" w:rsidRPr="0083217E" w:rsidRDefault="0083217E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131.97</w:t>
            </w:r>
          </w:p>
        </w:tc>
      </w:tr>
      <w:tr w:rsidR="0083217E" w:rsidRPr="0083217E" w14:paraId="490A27A9" w14:textId="77777777" w:rsidTr="00820C67">
        <w:trPr>
          <w:trHeight w:val="255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A75A0" w14:textId="77777777" w:rsidR="0083217E" w:rsidRPr="0083217E" w:rsidRDefault="0083217E" w:rsidP="00820C6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R-1 Residential, hotels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F48C0" w14:textId="77777777" w:rsidR="0083217E" w:rsidRPr="0083217E" w:rsidRDefault="0083217E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278.14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6CE7C" w14:textId="77777777" w:rsidR="0083217E" w:rsidRPr="0083217E" w:rsidRDefault="0083217E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268.29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C31A2" w14:textId="77777777" w:rsidR="0083217E" w:rsidRPr="0083217E" w:rsidRDefault="0083217E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258.82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8CB5F" w14:textId="77777777" w:rsidR="0083217E" w:rsidRPr="0083217E" w:rsidRDefault="0083217E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249.16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EEC34" w14:textId="77777777" w:rsidR="0083217E" w:rsidRPr="0083217E" w:rsidRDefault="0083217E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227.83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867EC" w14:textId="77777777" w:rsidR="0083217E" w:rsidRPr="0083217E" w:rsidRDefault="0083217E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221.78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7AB30" w14:textId="77777777" w:rsidR="0083217E" w:rsidRPr="0083217E" w:rsidRDefault="0083217E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248.64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F4434" w14:textId="77777777" w:rsidR="0083217E" w:rsidRPr="0083217E" w:rsidRDefault="0083217E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205.46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684ACA" w14:textId="77777777" w:rsidR="0083217E" w:rsidRPr="0083217E" w:rsidRDefault="0083217E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198.22</w:t>
            </w:r>
          </w:p>
        </w:tc>
      </w:tr>
      <w:tr w:rsidR="0083217E" w:rsidRPr="0083217E" w14:paraId="5395BF38" w14:textId="77777777" w:rsidTr="00D45930">
        <w:trPr>
          <w:trHeight w:val="255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noWrap/>
            <w:vAlign w:val="bottom"/>
            <w:hideMark/>
          </w:tcPr>
          <w:p w14:paraId="25A05709" w14:textId="77777777" w:rsidR="0083217E" w:rsidRPr="0083217E" w:rsidRDefault="0083217E" w:rsidP="00820C6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R-2 Residential, multiple family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noWrap/>
            <w:vAlign w:val="bottom"/>
            <w:hideMark/>
          </w:tcPr>
          <w:p w14:paraId="1337C98A" w14:textId="77777777" w:rsidR="0083217E" w:rsidRPr="0083217E" w:rsidRDefault="0083217E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232.26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noWrap/>
            <w:vAlign w:val="bottom"/>
            <w:hideMark/>
          </w:tcPr>
          <w:p w14:paraId="5E3B81BB" w14:textId="77777777" w:rsidR="0083217E" w:rsidRPr="0083217E" w:rsidRDefault="0083217E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222.41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noWrap/>
            <w:vAlign w:val="bottom"/>
            <w:hideMark/>
          </w:tcPr>
          <w:p w14:paraId="2BECD188" w14:textId="77777777" w:rsidR="0083217E" w:rsidRPr="0083217E" w:rsidRDefault="0083217E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212.94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noWrap/>
            <w:vAlign w:val="bottom"/>
            <w:hideMark/>
          </w:tcPr>
          <w:p w14:paraId="372F05C7" w14:textId="77777777" w:rsidR="0083217E" w:rsidRPr="0083217E" w:rsidRDefault="0083217E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203.28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noWrap/>
            <w:vAlign w:val="bottom"/>
            <w:hideMark/>
          </w:tcPr>
          <w:p w14:paraId="21FD860D" w14:textId="77777777" w:rsidR="0083217E" w:rsidRPr="0083217E" w:rsidRDefault="0083217E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183.19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noWrap/>
            <w:vAlign w:val="bottom"/>
            <w:hideMark/>
          </w:tcPr>
          <w:p w14:paraId="160C63A3" w14:textId="77777777" w:rsidR="0083217E" w:rsidRPr="0083217E" w:rsidRDefault="0083217E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177.15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noWrap/>
            <w:vAlign w:val="bottom"/>
            <w:hideMark/>
          </w:tcPr>
          <w:p w14:paraId="74571F8E" w14:textId="77777777" w:rsidR="0083217E" w:rsidRPr="0083217E" w:rsidRDefault="0083217E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202.77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noWrap/>
            <w:vAlign w:val="bottom"/>
            <w:hideMark/>
          </w:tcPr>
          <w:p w14:paraId="4D628565" w14:textId="77777777" w:rsidR="0083217E" w:rsidRPr="0083217E" w:rsidRDefault="0083217E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160.82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8E8E8" w:themeFill="background2"/>
            <w:noWrap/>
            <w:vAlign w:val="bottom"/>
            <w:hideMark/>
          </w:tcPr>
          <w:p w14:paraId="57A44271" w14:textId="77777777" w:rsidR="0083217E" w:rsidRPr="0083217E" w:rsidRDefault="0083217E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153.58</w:t>
            </w:r>
          </w:p>
        </w:tc>
      </w:tr>
      <w:tr w:rsidR="0083217E" w:rsidRPr="0083217E" w14:paraId="6987D9C1" w14:textId="77777777" w:rsidTr="00820C67">
        <w:trPr>
          <w:trHeight w:val="255"/>
        </w:trPr>
        <w:tc>
          <w:tcPr>
            <w:tcW w:w="4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32D59CD7" w14:textId="5AAFA1AF" w:rsidR="0083217E" w:rsidRPr="0083217E" w:rsidRDefault="0083217E" w:rsidP="00820C6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R-3 Residential, one- and two-family</w:t>
            </w:r>
            <w:r w:rsidR="00826AF8">
              <w:rPr>
                <w:rStyle w:val="FootnoteReference"/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ootnoteReference w:id="2"/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47EEA13F" w14:textId="77777777" w:rsidR="0083217E" w:rsidRPr="0083217E" w:rsidRDefault="0083217E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215.90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28ACD01F" w14:textId="77777777" w:rsidR="0083217E" w:rsidRPr="0083217E" w:rsidRDefault="0083217E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210.16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08B8EDC3" w14:textId="77777777" w:rsidR="0083217E" w:rsidRPr="0083217E" w:rsidRDefault="0083217E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205.11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398603AB" w14:textId="77777777" w:rsidR="0083217E" w:rsidRPr="0083217E" w:rsidRDefault="0083217E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200.73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654788F1" w14:textId="77777777" w:rsidR="0083217E" w:rsidRPr="0083217E" w:rsidRDefault="0083217E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194.02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045D6CE2" w14:textId="77777777" w:rsidR="0083217E" w:rsidRPr="0083217E" w:rsidRDefault="0083217E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187.11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0F26B9BA" w14:textId="77777777" w:rsidR="0083217E" w:rsidRPr="0083217E" w:rsidRDefault="0083217E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204.78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5BAFBAB5" w14:textId="77777777" w:rsidR="0083217E" w:rsidRPr="0083217E" w:rsidRDefault="0083217E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180.41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7F9A9D0C" w14:textId="77777777" w:rsidR="0083217E" w:rsidRPr="0083217E" w:rsidRDefault="0083217E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169.09</w:t>
            </w:r>
          </w:p>
        </w:tc>
      </w:tr>
      <w:tr w:rsidR="0083217E" w:rsidRPr="0083217E" w14:paraId="2D6883F0" w14:textId="77777777" w:rsidTr="00820C67">
        <w:trPr>
          <w:trHeight w:val="255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9BFD2" w14:textId="77777777" w:rsidR="0083217E" w:rsidRPr="0083217E" w:rsidRDefault="0083217E" w:rsidP="00820C6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R-4 Residential, care/assisted living facilities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094AF" w14:textId="77777777" w:rsidR="0083217E" w:rsidRPr="0083217E" w:rsidRDefault="0083217E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274.98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4DCA8" w14:textId="77777777" w:rsidR="0083217E" w:rsidRPr="0083217E" w:rsidRDefault="0083217E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265.13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20620" w14:textId="77777777" w:rsidR="0083217E" w:rsidRPr="0083217E" w:rsidRDefault="0083217E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255.66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1E572" w14:textId="77777777" w:rsidR="0083217E" w:rsidRPr="0083217E" w:rsidRDefault="0083217E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246.00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C2EDD" w14:textId="77777777" w:rsidR="0083217E" w:rsidRPr="0083217E" w:rsidRDefault="0083217E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225.17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EB611" w14:textId="77777777" w:rsidR="0083217E" w:rsidRPr="0083217E" w:rsidRDefault="0083217E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219.12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B8597" w14:textId="77777777" w:rsidR="0083217E" w:rsidRPr="0083217E" w:rsidRDefault="0083217E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245.49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0BC69" w14:textId="77777777" w:rsidR="0083217E" w:rsidRPr="0083217E" w:rsidRDefault="0083217E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202.80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A8D7B9" w14:textId="77777777" w:rsidR="0083217E" w:rsidRPr="0083217E" w:rsidRDefault="0083217E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195.56</w:t>
            </w:r>
          </w:p>
        </w:tc>
      </w:tr>
      <w:tr w:rsidR="0083217E" w:rsidRPr="0083217E" w14:paraId="3E2DBB43" w14:textId="77777777" w:rsidTr="00820C67">
        <w:trPr>
          <w:trHeight w:val="255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A5CB7" w14:textId="77777777" w:rsidR="0083217E" w:rsidRPr="0083217E" w:rsidRDefault="0083217E" w:rsidP="00820C6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S-1 Storage, moderate hazard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399BE" w14:textId="77777777" w:rsidR="0083217E" w:rsidRPr="0083217E" w:rsidRDefault="0083217E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152.17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DEFE1" w14:textId="77777777" w:rsidR="0083217E" w:rsidRPr="0083217E" w:rsidRDefault="0083217E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144.25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86D1F" w14:textId="77777777" w:rsidR="0083217E" w:rsidRPr="0083217E" w:rsidRDefault="0083217E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134.41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F04B2" w14:textId="77777777" w:rsidR="0083217E" w:rsidRPr="0083217E" w:rsidRDefault="0083217E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128.89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3F09C" w14:textId="77777777" w:rsidR="0083217E" w:rsidRPr="0083217E" w:rsidRDefault="0083217E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113.76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2899C" w14:textId="77777777" w:rsidR="0083217E" w:rsidRPr="0083217E" w:rsidRDefault="0083217E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107.67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5DFBE" w14:textId="77777777" w:rsidR="0083217E" w:rsidRPr="0083217E" w:rsidRDefault="0083217E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122.33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54D18" w14:textId="77777777" w:rsidR="0083217E" w:rsidRPr="0083217E" w:rsidRDefault="0083217E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92.33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BB8017" w14:textId="77777777" w:rsidR="0083217E" w:rsidRPr="0083217E" w:rsidRDefault="0083217E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85.17</w:t>
            </w:r>
          </w:p>
        </w:tc>
      </w:tr>
      <w:tr w:rsidR="0083217E" w:rsidRPr="0083217E" w14:paraId="425A9F7D" w14:textId="77777777" w:rsidTr="00820C67">
        <w:trPr>
          <w:trHeight w:val="255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5C90F" w14:textId="77777777" w:rsidR="0083217E" w:rsidRPr="0083217E" w:rsidRDefault="0083217E" w:rsidP="00820C6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S-2 Storage, low hazard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F4ED7" w14:textId="77777777" w:rsidR="0083217E" w:rsidRPr="0083217E" w:rsidRDefault="0083217E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151.17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07AD4" w14:textId="77777777" w:rsidR="0083217E" w:rsidRPr="0083217E" w:rsidRDefault="0083217E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143.25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4E012" w14:textId="77777777" w:rsidR="0083217E" w:rsidRPr="0083217E" w:rsidRDefault="0083217E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134.41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4F034" w14:textId="77777777" w:rsidR="0083217E" w:rsidRPr="0083217E" w:rsidRDefault="0083217E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127.89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FB051" w14:textId="77777777" w:rsidR="0083217E" w:rsidRPr="0083217E" w:rsidRDefault="0083217E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113.76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BDA74" w14:textId="77777777" w:rsidR="0083217E" w:rsidRPr="0083217E" w:rsidRDefault="0083217E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106.67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89BD7" w14:textId="77777777" w:rsidR="0083217E" w:rsidRPr="0083217E" w:rsidRDefault="0083217E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121.33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F38C8" w14:textId="77777777" w:rsidR="0083217E" w:rsidRPr="0083217E" w:rsidRDefault="0083217E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92.33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C23AE7" w14:textId="77777777" w:rsidR="0083217E" w:rsidRPr="0083217E" w:rsidRDefault="0083217E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84.17</w:t>
            </w:r>
          </w:p>
        </w:tc>
      </w:tr>
      <w:tr w:rsidR="00820C67" w:rsidRPr="0083217E" w14:paraId="1543F968" w14:textId="77777777" w:rsidTr="00820C67">
        <w:trPr>
          <w:trHeight w:val="270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543B8" w14:textId="199E2448" w:rsidR="0083217E" w:rsidRPr="0083217E" w:rsidRDefault="0083217E" w:rsidP="00820C6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U Utility, miscellaneous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3C45B" w14:textId="77777777" w:rsidR="0083217E" w:rsidRPr="0083217E" w:rsidRDefault="0083217E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117.65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0C115" w14:textId="77777777" w:rsidR="0083217E" w:rsidRPr="0083217E" w:rsidRDefault="0083217E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110.72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C1D4C" w14:textId="77777777" w:rsidR="0083217E" w:rsidRPr="0083217E" w:rsidRDefault="0083217E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103.00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C97D8" w14:textId="77777777" w:rsidR="0083217E" w:rsidRPr="0083217E" w:rsidRDefault="0083217E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98.58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A0BE5" w14:textId="77777777" w:rsidR="0083217E" w:rsidRPr="0083217E" w:rsidRDefault="0083217E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87.79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6FC2D" w14:textId="77777777" w:rsidR="0083217E" w:rsidRPr="0083217E" w:rsidRDefault="0083217E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82.02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515BA" w14:textId="77777777" w:rsidR="0083217E" w:rsidRPr="0083217E" w:rsidRDefault="0083217E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93.83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F5011" w14:textId="77777777" w:rsidR="0083217E" w:rsidRPr="0083217E" w:rsidRDefault="0083217E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69.49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BF91AB" w14:textId="77777777" w:rsidR="0083217E" w:rsidRPr="0083217E" w:rsidRDefault="0083217E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17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66.20</w:t>
            </w:r>
          </w:p>
        </w:tc>
      </w:tr>
      <w:tr w:rsidR="00477118" w:rsidRPr="0083217E" w14:paraId="3DDFB944" w14:textId="77777777" w:rsidTr="00820C67">
        <w:trPr>
          <w:trHeight w:val="270"/>
        </w:trPr>
        <w:tc>
          <w:tcPr>
            <w:tcW w:w="13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B1BE57" w14:textId="29327328" w:rsidR="00477118" w:rsidRPr="00477118" w:rsidRDefault="00477118" w:rsidP="00820C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sz w:val="18"/>
                <w:szCs w:val="18"/>
              </w:rPr>
              <w:t xml:space="preserve">Chart &amp; footnotes from: </w:t>
            </w:r>
            <w:r w:rsidRPr="00477118">
              <w:rPr>
                <w:sz w:val="18"/>
                <w:szCs w:val="18"/>
              </w:rPr>
              <w:t xml:space="preserve">Building Valuation Data – February 2025 </w:t>
            </w:r>
            <w:hyperlink r:id="rId7" w:history="1">
              <w:r w:rsidRPr="00477118">
                <w:rPr>
                  <w:rStyle w:val="Hyperlink"/>
                  <w:sz w:val="18"/>
                  <w:szCs w:val="18"/>
                </w:rPr>
                <w:t>https://www.iccsafe.org/wp-content/uploads/BVD-BSJ-FEB2025.pdf</w:t>
              </w:r>
            </w:hyperlink>
          </w:p>
        </w:tc>
      </w:tr>
    </w:tbl>
    <w:p w14:paraId="2821B0F4" w14:textId="77777777" w:rsidR="00763207" w:rsidRDefault="00763207" w:rsidP="00D45930"/>
    <w:sectPr w:rsidR="00763207" w:rsidSect="00820C67">
      <w:pgSz w:w="15840" w:h="12240" w:orient="landscape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4EB61" w14:textId="77777777" w:rsidR="0083217E" w:rsidRDefault="0083217E" w:rsidP="0083217E">
      <w:pPr>
        <w:spacing w:after="0" w:line="240" w:lineRule="auto"/>
      </w:pPr>
      <w:r>
        <w:separator/>
      </w:r>
    </w:p>
  </w:endnote>
  <w:endnote w:type="continuationSeparator" w:id="0">
    <w:p w14:paraId="08433A67" w14:textId="77777777" w:rsidR="0083217E" w:rsidRDefault="0083217E" w:rsidP="00832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38615" w14:textId="77777777" w:rsidR="0083217E" w:rsidRDefault="0083217E" w:rsidP="0083217E">
      <w:pPr>
        <w:spacing w:after="0" w:line="240" w:lineRule="auto"/>
      </w:pPr>
      <w:r>
        <w:separator/>
      </w:r>
    </w:p>
  </w:footnote>
  <w:footnote w:type="continuationSeparator" w:id="0">
    <w:p w14:paraId="6295584E" w14:textId="77777777" w:rsidR="0083217E" w:rsidRDefault="0083217E" w:rsidP="0083217E">
      <w:pPr>
        <w:spacing w:after="0" w:line="240" w:lineRule="auto"/>
      </w:pPr>
      <w:r>
        <w:continuationSeparator/>
      </w:r>
    </w:p>
  </w:footnote>
  <w:footnote w:id="1">
    <w:p w14:paraId="30D4D7B1" w14:textId="77777777" w:rsidR="00D45930" w:rsidRDefault="00D45930" w:rsidP="00D45930">
      <w:pPr>
        <w:pStyle w:val="FootnoteText"/>
        <w:tabs>
          <w:tab w:val="left" w:pos="9240"/>
        </w:tabs>
      </w:pPr>
      <w:r>
        <w:rPr>
          <w:rStyle w:val="FootnoteReference"/>
        </w:rPr>
        <w:footnoteRef/>
      </w:r>
      <w:r>
        <w:t xml:space="preserve"> Private Garages use Utility, miscellaneous /// Shell Only Buildings deduct 20% /// NP = Not Permitted</w:t>
      </w:r>
    </w:p>
  </w:footnote>
  <w:footnote w:id="2">
    <w:p w14:paraId="1525BF2F" w14:textId="4EA558CE" w:rsidR="00826AF8" w:rsidRDefault="00826AF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477118">
        <w:t>Unfinished basements = $31.50 per SF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17E"/>
    <w:rsid w:val="000C54F2"/>
    <w:rsid w:val="003566EF"/>
    <w:rsid w:val="0039723C"/>
    <w:rsid w:val="00477118"/>
    <w:rsid w:val="006E01D3"/>
    <w:rsid w:val="00763207"/>
    <w:rsid w:val="007854B0"/>
    <w:rsid w:val="00820C67"/>
    <w:rsid w:val="00826AF8"/>
    <w:rsid w:val="0083217E"/>
    <w:rsid w:val="00C4550A"/>
    <w:rsid w:val="00D45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9B55C"/>
  <w15:chartTrackingRefBased/>
  <w15:docId w15:val="{B2B03214-5DEA-4CC1-8575-8039EF404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21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21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21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21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21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21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21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21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21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21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21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21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21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21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21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21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21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21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21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21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21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21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21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21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21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21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21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21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217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321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217E"/>
  </w:style>
  <w:style w:type="paragraph" w:styleId="Footer">
    <w:name w:val="footer"/>
    <w:basedOn w:val="Normal"/>
    <w:link w:val="FooterChar"/>
    <w:uiPriority w:val="99"/>
    <w:unhideWhenUsed/>
    <w:rsid w:val="008321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217E"/>
  </w:style>
  <w:style w:type="character" w:styleId="Hyperlink">
    <w:name w:val="Hyperlink"/>
    <w:basedOn w:val="DefaultParagraphFont"/>
    <w:uiPriority w:val="99"/>
    <w:unhideWhenUsed/>
    <w:rsid w:val="00826AF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6AF8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26AF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26AF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26AF8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7711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7711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771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ccsafe.org/wp-content/uploads/BVD-BSJ-FEB2025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4B7C12-8225-472E-B38A-A11D0AF8B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Lintow Sr, Sean</dc:creator>
  <cp:keywords/>
  <dc:description/>
  <cp:lastModifiedBy>Lintow Sr, Sean</cp:lastModifiedBy>
  <cp:revision>2</cp:revision>
  <dcterms:created xsi:type="dcterms:W3CDTF">2025-08-06T12:50:00Z</dcterms:created>
  <dcterms:modified xsi:type="dcterms:W3CDTF">2025-08-06T18:26:00Z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2025-08-06T16:50:12Z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6c8b294e-5ff5-42b2-a3d7-c3bd70a79f25</vt:lpwstr>
  </property>
  <property fmtid="{D5CDD505-2E9C-101B-9397-08002B2CF9AE}" pid="7" name="MSIP_Label_defa4170-0d19-0005-0004-bc88714345d2_ActionId">
    <vt:lpwstr>1143ed96-3d20-4653-acd5-34947edf436e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