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921FE" w14:textId="77777777" w:rsidR="004E760E" w:rsidRPr="00377A91" w:rsidRDefault="0065654F" w:rsidP="00B1581B">
      <w:pPr>
        <w:pStyle w:val="Heading1"/>
        <w:spacing w:before="40"/>
        <w:ind w:left="0" w:right="0"/>
        <w:rPr>
          <w:rFonts w:asciiTheme="minorHAnsi" w:hAnsiTheme="minorHAnsi" w:cstheme="minorHAnsi"/>
        </w:rPr>
      </w:pPr>
      <w:r w:rsidRPr="00377A91">
        <w:rPr>
          <w:rFonts w:asciiTheme="minorHAnsi" w:hAnsiTheme="minorHAnsi" w:cstheme="minorHAnsi"/>
        </w:rPr>
        <w:t>ORDINANCE</w:t>
      </w:r>
    </w:p>
    <w:p w14:paraId="4C59D62E" w14:textId="77777777" w:rsidR="004E760E" w:rsidRPr="00377A91" w:rsidRDefault="004E760E" w:rsidP="00B1581B">
      <w:pPr>
        <w:pStyle w:val="BodyText"/>
        <w:spacing w:before="11"/>
        <w:rPr>
          <w:rFonts w:asciiTheme="minorHAnsi" w:hAnsiTheme="minorHAnsi" w:cstheme="minorHAnsi"/>
          <w:b/>
        </w:rPr>
      </w:pPr>
    </w:p>
    <w:p w14:paraId="2D7A7270" w14:textId="77777777" w:rsidR="00B1581B" w:rsidRPr="00377A91" w:rsidRDefault="0065654F" w:rsidP="00B1581B">
      <w:pPr>
        <w:jc w:val="center"/>
        <w:rPr>
          <w:rFonts w:asciiTheme="minorHAnsi" w:hAnsiTheme="minorHAnsi" w:cstheme="minorHAnsi"/>
          <w:b/>
          <w:sz w:val="24"/>
          <w:szCs w:val="24"/>
        </w:rPr>
      </w:pPr>
      <w:r w:rsidRPr="00377A91">
        <w:rPr>
          <w:rFonts w:asciiTheme="minorHAnsi" w:hAnsiTheme="minorHAnsi" w:cstheme="minorHAnsi"/>
          <w:b/>
          <w:sz w:val="24"/>
          <w:szCs w:val="24"/>
        </w:rPr>
        <w:t xml:space="preserve">AN ORDINANCE ESTABLISHING THE ANNUAL BUILDING AND CONSTRUCTION </w:t>
      </w:r>
    </w:p>
    <w:p w14:paraId="4D84F05A" w14:textId="77777777" w:rsidR="004E760E" w:rsidRPr="00377A91" w:rsidRDefault="0065654F" w:rsidP="00B1581B">
      <w:pPr>
        <w:jc w:val="center"/>
        <w:rPr>
          <w:rFonts w:asciiTheme="minorHAnsi" w:hAnsiTheme="minorHAnsi" w:cstheme="minorHAnsi"/>
          <w:b/>
          <w:sz w:val="24"/>
          <w:szCs w:val="24"/>
        </w:rPr>
      </w:pPr>
      <w:r w:rsidRPr="00377A91">
        <w:rPr>
          <w:rFonts w:asciiTheme="minorHAnsi" w:hAnsiTheme="minorHAnsi" w:cstheme="minorHAnsi"/>
          <w:b/>
          <w:sz w:val="24"/>
          <w:szCs w:val="24"/>
          <w:u w:val="single"/>
        </w:rPr>
        <w:t>PERMIT FEES AND ZONING APPLICATION FEES OF THE VILLAGE OF OAK PARK</w:t>
      </w:r>
    </w:p>
    <w:p w14:paraId="00059958" w14:textId="77777777" w:rsidR="004E760E" w:rsidRPr="00377A91" w:rsidRDefault="004E760E" w:rsidP="00B1581B">
      <w:pPr>
        <w:pStyle w:val="BodyText"/>
        <w:spacing w:before="9"/>
        <w:rPr>
          <w:rFonts w:asciiTheme="minorHAnsi" w:hAnsiTheme="minorHAnsi" w:cstheme="minorHAnsi"/>
          <w:b/>
        </w:rPr>
      </w:pPr>
    </w:p>
    <w:p w14:paraId="71D886FA" w14:textId="2F682223" w:rsidR="004E760E" w:rsidRPr="00377A91" w:rsidRDefault="00377A91" w:rsidP="00377A91">
      <w:pPr>
        <w:pStyle w:val="BodyText"/>
        <w:spacing w:before="52"/>
        <w:ind w:firstLine="719"/>
        <w:jc w:val="both"/>
        <w:rPr>
          <w:rFonts w:asciiTheme="minorHAnsi" w:hAnsiTheme="minorHAnsi" w:cstheme="minorHAnsi"/>
        </w:rPr>
      </w:pPr>
      <w:r w:rsidRPr="00377A91">
        <w:rPr>
          <w:rFonts w:asciiTheme="minorHAnsi" w:hAnsiTheme="minorHAnsi" w:cstheme="minorHAnsi"/>
          <w:b/>
        </w:rPr>
        <w:t>WHEREAS</w:t>
      </w:r>
      <w:r>
        <w:rPr>
          <w:rFonts w:asciiTheme="minorHAnsi" w:hAnsiTheme="minorHAnsi" w:cstheme="minorHAnsi"/>
          <w:b/>
        </w:rPr>
        <w:t>,</w:t>
      </w:r>
      <w:r w:rsidR="0065654F" w:rsidRPr="00377A91">
        <w:rPr>
          <w:rFonts w:asciiTheme="minorHAnsi" w:hAnsiTheme="minorHAnsi" w:cstheme="minorHAnsi"/>
        </w:rPr>
        <w:t xml:space="preserve"> the Village of Oak Park (“Village”) as a home rule unit of local government as provided by Article VII, Section 6 of the Illinois Constitution of 1970 has the authority to exercise any power and perform any function pertaining to its government and affairs except as limited by Article VII, Section 6 of the Illinois Constitution of 1970;</w:t>
      </w:r>
      <w:r w:rsidR="0065654F" w:rsidRPr="00377A91">
        <w:rPr>
          <w:rFonts w:asciiTheme="minorHAnsi" w:hAnsiTheme="minorHAnsi" w:cstheme="minorHAnsi"/>
          <w:spacing w:val="-8"/>
        </w:rPr>
        <w:t xml:space="preserve"> </w:t>
      </w:r>
      <w:r w:rsidR="0065654F" w:rsidRPr="00377A91">
        <w:rPr>
          <w:rFonts w:asciiTheme="minorHAnsi" w:hAnsiTheme="minorHAnsi" w:cstheme="minorHAnsi"/>
        </w:rPr>
        <w:t>and</w:t>
      </w:r>
    </w:p>
    <w:p w14:paraId="1ABF2600" w14:textId="77777777" w:rsidR="004E760E" w:rsidRPr="00377A91" w:rsidRDefault="0065654F" w:rsidP="00377A91">
      <w:pPr>
        <w:pStyle w:val="BodyText"/>
        <w:spacing w:before="201"/>
        <w:ind w:firstLine="719"/>
        <w:jc w:val="both"/>
        <w:rPr>
          <w:rFonts w:asciiTheme="minorHAnsi" w:hAnsiTheme="minorHAnsi" w:cstheme="minorHAnsi"/>
        </w:rPr>
      </w:pPr>
      <w:r w:rsidRPr="00377A91">
        <w:rPr>
          <w:rFonts w:asciiTheme="minorHAnsi" w:hAnsiTheme="minorHAnsi" w:cstheme="minorHAnsi"/>
          <w:b/>
        </w:rPr>
        <w:t>WHEREAS</w:t>
      </w:r>
      <w:r w:rsidRPr="00377A91">
        <w:rPr>
          <w:rFonts w:asciiTheme="minorHAnsi" w:hAnsiTheme="minorHAnsi" w:cstheme="minorHAnsi"/>
        </w:rPr>
        <w:t xml:space="preserve">, pursuant to the authority granted by Section 7-8-1 of the Oak Park Village Code, Section 11-30-1 </w:t>
      </w:r>
      <w:r w:rsidRPr="00377A91">
        <w:rPr>
          <w:rFonts w:asciiTheme="minorHAnsi" w:hAnsiTheme="minorHAnsi" w:cstheme="minorHAnsi"/>
          <w:i/>
        </w:rPr>
        <w:t xml:space="preserve">et seq. </w:t>
      </w:r>
      <w:r w:rsidRPr="00377A91">
        <w:rPr>
          <w:rFonts w:asciiTheme="minorHAnsi" w:hAnsiTheme="minorHAnsi" w:cstheme="minorHAnsi"/>
        </w:rPr>
        <w:t xml:space="preserve">of the Illinois Municipal Code, 65 ILCS 5/11-30-1 </w:t>
      </w:r>
      <w:r w:rsidRPr="00377A91">
        <w:rPr>
          <w:rFonts w:asciiTheme="minorHAnsi" w:hAnsiTheme="minorHAnsi" w:cstheme="minorHAnsi"/>
          <w:i/>
        </w:rPr>
        <w:t>et seq.</w:t>
      </w:r>
      <w:r w:rsidRPr="00377A91">
        <w:rPr>
          <w:rFonts w:asciiTheme="minorHAnsi" w:hAnsiTheme="minorHAnsi" w:cstheme="minorHAnsi"/>
        </w:rPr>
        <w:t>, and the Village’s home rule powers, the Village has determined to adopt this “Annual Building and Construction Permit Fee Ordinance.”</w:t>
      </w:r>
    </w:p>
    <w:p w14:paraId="3221951C" w14:textId="77777777" w:rsidR="004E760E" w:rsidRPr="00377A91" w:rsidRDefault="0065654F" w:rsidP="00377A91">
      <w:pPr>
        <w:pStyle w:val="BodyText"/>
        <w:spacing w:before="201"/>
        <w:ind w:firstLine="719"/>
        <w:jc w:val="both"/>
        <w:rPr>
          <w:rFonts w:asciiTheme="minorHAnsi" w:hAnsiTheme="minorHAnsi" w:cstheme="minorHAnsi"/>
        </w:rPr>
      </w:pPr>
      <w:r w:rsidRPr="00377A91">
        <w:rPr>
          <w:rFonts w:asciiTheme="minorHAnsi" w:hAnsiTheme="minorHAnsi" w:cstheme="minorHAnsi"/>
          <w:b/>
        </w:rPr>
        <w:t xml:space="preserve">NOW THEREFORE, BE IT ORDAINED </w:t>
      </w:r>
      <w:r w:rsidRPr="00377A91">
        <w:rPr>
          <w:rFonts w:asciiTheme="minorHAnsi" w:hAnsiTheme="minorHAnsi" w:cstheme="minorHAnsi"/>
        </w:rPr>
        <w:t>by the President and Board of Trustees of the Village of Oak Park, Cook County, Illinois, in the exercise of their home rule powers, as</w:t>
      </w:r>
      <w:r w:rsidRPr="00377A91">
        <w:rPr>
          <w:rFonts w:asciiTheme="minorHAnsi" w:hAnsiTheme="minorHAnsi" w:cstheme="minorHAnsi"/>
          <w:spacing w:val="-32"/>
        </w:rPr>
        <w:t xml:space="preserve"> </w:t>
      </w:r>
      <w:r w:rsidRPr="00377A91">
        <w:rPr>
          <w:rFonts w:asciiTheme="minorHAnsi" w:hAnsiTheme="minorHAnsi" w:cstheme="minorHAnsi"/>
        </w:rPr>
        <w:t>follows:</w:t>
      </w:r>
    </w:p>
    <w:p w14:paraId="4D62151C" w14:textId="77777777" w:rsidR="004E760E" w:rsidRPr="00377A91" w:rsidRDefault="0065654F" w:rsidP="00377A91">
      <w:pPr>
        <w:spacing w:before="199"/>
        <w:ind w:firstLine="719"/>
        <w:jc w:val="both"/>
        <w:rPr>
          <w:rFonts w:asciiTheme="minorHAnsi" w:hAnsiTheme="minorHAnsi" w:cstheme="minorHAnsi"/>
          <w:sz w:val="24"/>
          <w:szCs w:val="24"/>
        </w:rPr>
      </w:pPr>
      <w:r w:rsidRPr="00377A91">
        <w:rPr>
          <w:rFonts w:asciiTheme="minorHAnsi" w:hAnsiTheme="minorHAnsi" w:cstheme="minorHAnsi"/>
          <w:b/>
          <w:sz w:val="24"/>
          <w:szCs w:val="24"/>
        </w:rPr>
        <w:t xml:space="preserve">Section 1. </w:t>
      </w:r>
      <w:r w:rsidR="00A508A9" w:rsidRPr="00377A91">
        <w:rPr>
          <w:rFonts w:asciiTheme="minorHAnsi" w:hAnsiTheme="minorHAnsi" w:cstheme="minorHAnsi"/>
          <w:b/>
          <w:sz w:val="24"/>
          <w:szCs w:val="24"/>
        </w:rPr>
        <w:tab/>
      </w:r>
      <w:r w:rsidRPr="00377A91">
        <w:rPr>
          <w:rFonts w:asciiTheme="minorHAnsi" w:hAnsiTheme="minorHAnsi" w:cstheme="minorHAnsi"/>
          <w:b/>
          <w:sz w:val="24"/>
          <w:szCs w:val="24"/>
        </w:rPr>
        <w:t xml:space="preserve">Recitals Incorporated. </w:t>
      </w:r>
      <w:r w:rsidR="00004DE2" w:rsidRPr="00377A91">
        <w:rPr>
          <w:rFonts w:asciiTheme="minorHAnsi" w:hAnsiTheme="minorHAnsi" w:cstheme="minorHAnsi"/>
          <w:sz w:val="24"/>
          <w:szCs w:val="24"/>
        </w:rPr>
        <w:t xml:space="preserve">The above recitals are incorporated herein </w:t>
      </w:r>
      <w:r w:rsidRPr="00377A91">
        <w:rPr>
          <w:rFonts w:asciiTheme="minorHAnsi" w:hAnsiTheme="minorHAnsi" w:cstheme="minorHAnsi"/>
          <w:sz w:val="24"/>
          <w:szCs w:val="24"/>
        </w:rPr>
        <w:t>as though fully set</w:t>
      </w:r>
      <w:r w:rsidRPr="00377A91">
        <w:rPr>
          <w:rFonts w:asciiTheme="minorHAnsi" w:hAnsiTheme="minorHAnsi" w:cstheme="minorHAnsi"/>
          <w:spacing w:val="-6"/>
          <w:sz w:val="24"/>
          <w:szCs w:val="24"/>
        </w:rPr>
        <w:t xml:space="preserve"> </w:t>
      </w:r>
      <w:r w:rsidRPr="00377A91">
        <w:rPr>
          <w:rFonts w:asciiTheme="minorHAnsi" w:hAnsiTheme="minorHAnsi" w:cstheme="minorHAnsi"/>
          <w:sz w:val="24"/>
          <w:szCs w:val="24"/>
        </w:rPr>
        <w:t>forth.</w:t>
      </w:r>
    </w:p>
    <w:p w14:paraId="46D0A704" w14:textId="77777777" w:rsidR="004E760E" w:rsidRPr="00377A91" w:rsidRDefault="0065654F" w:rsidP="00377A91">
      <w:pPr>
        <w:pStyle w:val="BodyText"/>
        <w:spacing w:before="202"/>
        <w:ind w:firstLine="719"/>
        <w:jc w:val="both"/>
        <w:rPr>
          <w:rFonts w:asciiTheme="minorHAnsi" w:hAnsiTheme="minorHAnsi" w:cstheme="minorHAnsi"/>
        </w:rPr>
      </w:pPr>
      <w:r w:rsidRPr="00377A91">
        <w:rPr>
          <w:rFonts w:asciiTheme="minorHAnsi" w:hAnsiTheme="minorHAnsi" w:cstheme="minorHAnsi"/>
          <w:b/>
        </w:rPr>
        <w:t xml:space="preserve">Section 2. </w:t>
      </w:r>
      <w:r w:rsidR="00A508A9" w:rsidRPr="00377A91">
        <w:rPr>
          <w:rFonts w:asciiTheme="minorHAnsi" w:hAnsiTheme="minorHAnsi" w:cstheme="minorHAnsi"/>
          <w:b/>
        </w:rPr>
        <w:tab/>
      </w:r>
      <w:r w:rsidRPr="00377A91">
        <w:rPr>
          <w:rFonts w:asciiTheme="minorHAnsi" w:hAnsiTheme="minorHAnsi" w:cstheme="minorHAnsi"/>
          <w:b/>
        </w:rPr>
        <w:t xml:space="preserve">Adoption of Schedule of Fees.  </w:t>
      </w:r>
      <w:r w:rsidR="00004DE2" w:rsidRPr="00377A91">
        <w:rPr>
          <w:rFonts w:asciiTheme="minorHAnsi" w:hAnsiTheme="minorHAnsi" w:cstheme="minorHAnsi"/>
        </w:rPr>
        <w:t>Pursuant to and in accordance</w:t>
      </w:r>
      <w:r w:rsidRPr="00377A91">
        <w:rPr>
          <w:rFonts w:asciiTheme="minorHAnsi" w:hAnsiTheme="minorHAnsi" w:cstheme="minorHAnsi"/>
        </w:rPr>
        <w:t xml:space="preserve"> with Section 7-8-1 of the Oak Park Village Code, this Ordinance and the Schedule of Building and Construction Permit Fees and Zoning Application Fees attached hereto and incorporated herein by reference as </w:t>
      </w:r>
      <w:r w:rsidRPr="00377A91">
        <w:rPr>
          <w:rFonts w:asciiTheme="minorHAnsi" w:hAnsiTheme="minorHAnsi" w:cstheme="minorHAnsi"/>
          <w:u w:val="single"/>
        </w:rPr>
        <w:t>Exhibit A</w:t>
      </w:r>
      <w:r w:rsidRPr="00377A91">
        <w:rPr>
          <w:rFonts w:asciiTheme="minorHAnsi" w:hAnsiTheme="minorHAnsi" w:cstheme="minorHAnsi"/>
        </w:rPr>
        <w:t xml:space="preserve"> (“Schedule”) is hereby adopted as the Annual Fee Ordinance of the Village.</w:t>
      </w:r>
    </w:p>
    <w:p w14:paraId="6E6308FB" w14:textId="77777777" w:rsidR="00F16045" w:rsidRPr="00377A91" w:rsidRDefault="00F16045" w:rsidP="00377A91">
      <w:pPr>
        <w:pStyle w:val="BodyText"/>
        <w:spacing w:before="202"/>
        <w:ind w:firstLine="719"/>
        <w:jc w:val="both"/>
        <w:rPr>
          <w:rFonts w:asciiTheme="minorHAnsi" w:hAnsiTheme="minorHAnsi" w:cstheme="minorHAnsi"/>
        </w:rPr>
      </w:pPr>
    </w:p>
    <w:p w14:paraId="45DE1ADC" w14:textId="77777777" w:rsidR="00F16045" w:rsidRPr="00377A91" w:rsidRDefault="00F16045" w:rsidP="00377A91">
      <w:pPr>
        <w:shd w:val="clear" w:color="auto" w:fill="FFFFFF"/>
        <w:jc w:val="both"/>
        <w:rPr>
          <w:rFonts w:asciiTheme="minorHAnsi" w:eastAsia="Times New Roman" w:hAnsiTheme="minorHAnsi" w:cstheme="minorHAnsi"/>
          <w:b/>
          <w:bCs/>
          <w:sz w:val="24"/>
          <w:szCs w:val="24"/>
        </w:rPr>
      </w:pPr>
      <w:r w:rsidRPr="00377A91">
        <w:rPr>
          <w:rFonts w:asciiTheme="minorHAnsi" w:eastAsia="Times New Roman" w:hAnsiTheme="minorHAnsi" w:cstheme="minorHAnsi"/>
          <w:b/>
          <w:bCs/>
          <w:sz w:val="24"/>
          <w:szCs w:val="24"/>
        </w:rPr>
        <w:t>7-8-1: ANNUAL FEE ORDINANCE:</w:t>
      </w:r>
    </w:p>
    <w:p w14:paraId="74B93A18" w14:textId="170D8FAD"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The Village Board shall annually adopt an ordinance setting forth the applicable fees and charges due for the various </w:t>
      </w:r>
      <w:r w:rsidR="00377A91" w:rsidRPr="00377A91">
        <w:rPr>
          <w:rFonts w:asciiTheme="minorHAnsi" w:eastAsia="Times New Roman" w:hAnsiTheme="minorHAnsi" w:cstheme="minorHAnsi"/>
          <w:sz w:val="24"/>
          <w:szCs w:val="24"/>
        </w:rPr>
        <w:t>permits</w:t>
      </w:r>
      <w:r w:rsidRPr="00377A91">
        <w:rPr>
          <w:rFonts w:asciiTheme="minorHAnsi" w:eastAsia="Times New Roman" w:hAnsiTheme="minorHAnsi" w:cstheme="minorHAnsi"/>
          <w:sz w:val="24"/>
          <w:szCs w:val="24"/>
        </w:rPr>
        <w:t xml:space="preserve"> and services authorized by this chapter, including building and construction permit fees and zoning application fees. Whenever reference is made to the "annual fee ordinance", such reference shall mean the most current annual fee ordinance adopted pursuant to this section. By this reference, the annual fee ordinance, as the same may, from time to time, be adopted or amended, is hereby incorporated as if fully set forth herein. (Ord. 15-086, 4-20-2015)</w:t>
      </w:r>
    </w:p>
    <w:p w14:paraId="00F69233" w14:textId="77777777" w:rsidR="00F16045" w:rsidRPr="00377A91" w:rsidRDefault="00F16045" w:rsidP="00377A91">
      <w:pPr>
        <w:shd w:val="clear" w:color="auto" w:fill="FFFFFF"/>
        <w:jc w:val="both"/>
        <w:rPr>
          <w:rFonts w:asciiTheme="minorHAnsi" w:eastAsia="Times New Roman" w:hAnsiTheme="minorHAnsi" w:cstheme="minorHAnsi"/>
          <w:b/>
          <w:bCs/>
          <w:sz w:val="24"/>
          <w:szCs w:val="24"/>
        </w:rPr>
      </w:pPr>
      <w:bookmarkStart w:id="0" w:name="JD_7-8-2"/>
      <w:bookmarkEnd w:id="0"/>
      <w:r w:rsidRPr="00377A91">
        <w:rPr>
          <w:rFonts w:asciiTheme="minorHAnsi" w:eastAsia="Times New Roman" w:hAnsiTheme="minorHAnsi" w:cstheme="minorHAnsi"/>
          <w:b/>
          <w:bCs/>
          <w:sz w:val="24"/>
          <w:szCs w:val="24"/>
        </w:rPr>
        <w:t>7-8-2: ADMINISTRATION:</w:t>
      </w:r>
    </w:p>
    <w:p w14:paraId="0E535C29" w14:textId="77777777" w:rsidR="00F16045" w:rsidRPr="00377A91" w:rsidRDefault="00F16045" w:rsidP="00377A91">
      <w:pPr>
        <w:pStyle w:val="ListParagraph"/>
        <w:widowControl/>
        <w:numPr>
          <w:ilvl w:val="0"/>
          <w:numId w:val="1"/>
        </w:numPr>
        <w:shd w:val="clear" w:color="auto" w:fill="FFFFFF"/>
        <w:autoSpaceDE/>
        <w:autoSpaceDN/>
        <w:spacing w:after="180"/>
        <w:contextualSpacing/>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Plan Review Fee Conditions: Plan review fees shall be nonrefundable. Plan reviews fees shall include the minimum amount and any additional fee charged to the Village if performed by a consultant.  In general, all plan review fees shall be reflected in annual adopted fee chart.</w:t>
      </w:r>
    </w:p>
    <w:p w14:paraId="2F035C20" w14:textId="77777777" w:rsidR="00F16045" w:rsidRPr="00377A91" w:rsidRDefault="00F16045" w:rsidP="00377A91">
      <w:pPr>
        <w:shd w:val="clear" w:color="auto" w:fill="FFFFFF"/>
        <w:spacing w:after="180"/>
        <w:ind w:left="630" w:hanging="63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B.   Refunds: No fees shall be refunded when a permit has lapsed after work is started. When a permit is revoked at the request of the applicant prior to lapsing due to time limits, and no work has been done, all but the basic fee and the plan review fee may be refunded.</w:t>
      </w:r>
    </w:p>
    <w:p w14:paraId="2EF204B1" w14:textId="77777777" w:rsidR="00F16045" w:rsidRPr="00377A91" w:rsidRDefault="00F16045" w:rsidP="00377A91">
      <w:pPr>
        <w:shd w:val="clear" w:color="auto" w:fill="FFFFFF"/>
        <w:spacing w:after="180"/>
        <w:ind w:left="540" w:hanging="54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lastRenderedPageBreak/>
        <w:t>   C.   Plan Self-Certification Program: Illinois licensed architects and structural engineers may apply for annual registration in the Village's plan self-certification program.</w:t>
      </w:r>
    </w:p>
    <w:p w14:paraId="15AAB9F5" w14:textId="77777777" w:rsidR="00F16045" w:rsidRPr="00377A91" w:rsidRDefault="00F16045" w:rsidP="00377A91">
      <w:pPr>
        <w:shd w:val="clear" w:color="auto" w:fill="FFFFFF"/>
        <w:spacing w:after="180"/>
        <w:ind w:left="630" w:hanging="63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1.   Plan Program Description: The self-certification program ("program") allows design professionals to self-certify their drawings for code compliance on projects of limited scope as set forth hereinbelow.</w:t>
      </w:r>
    </w:p>
    <w:p w14:paraId="51AC97F3" w14:textId="77777777" w:rsidR="00F16045" w:rsidRPr="00377A91" w:rsidRDefault="00F16045" w:rsidP="00377A91">
      <w:pPr>
        <w:shd w:val="clear" w:color="auto" w:fill="FFFFFF"/>
        <w:spacing w:after="180"/>
        <w:ind w:left="630" w:hanging="63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2.   Plan Program Participation Requirement: To qualify for annual participation in the program, Illinois licensed architects and/or structural engineers must meet the following requirements: (Ord. 15-086, 4-20-2015)</w:t>
      </w:r>
    </w:p>
    <w:p w14:paraId="654E205A" w14:textId="3C9FCFDA"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a.   Complete and file a program application with the Development Services </w:t>
      </w:r>
      <w:r w:rsidR="00377A91" w:rsidRPr="00377A91">
        <w:rPr>
          <w:rFonts w:asciiTheme="minorHAnsi" w:eastAsia="Times New Roman" w:hAnsiTheme="minorHAnsi" w:cstheme="minorHAnsi"/>
          <w:sz w:val="24"/>
          <w:szCs w:val="24"/>
        </w:rPr>
        <w:t>Department.</w:t>
      </w:r>
    </w:p>
    <w:p w14:paraId="013C0167" w14:textId="77777777" w:rsidR="00F16045" w:rsidRPr="00377A91" w:rsidRDefault="00F16045" w:rsidP="00377A91">
      <w:pPr>
        <w:shd w:val="clear" w:color="auto" w:fill="FFFFFF"/>
        <w:spacing w:after="180"/>
        <w:ind w:left="900" w:hanging="90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b.   Maintain a copy of the applicant's current State of Illinois professional license on file with the Development Services Department; (Ord. 15-086, 4-20-2015; </w:t>
      </w:r>
      <w:proofErr w:type="spellStart"/>
      <w:r w:rsidRPr="00377A91">
        <w:rPr>
          <w:rFonts w:asciiTheme="minorHAnsi" w:eastAsia="Times New Roman" w:hAnsiTheme="minorHAnsi" w:cstheme="minorHAnsi"/>
          <w:sz w:val="24"/>
          <w:szCs w:val="24"/>
        </w:rPr>
        <w:t>amd</w:t>
      </w:r>
      <w:proofErr w:type="spellEnd"/>
      <w:r w:rsidRPr="00377A91">
        <w:rPr>
          <w:rFonts w:asciiTheme="minorHAnsi" w:eastAsia="Times New Roman" w:hAnsiTheme="minorHAnsi" w:cstheme="minorHAnsi"/>
          <w:sz w:val="24"/>
          <w:szCs w:val="24"/>
        </w:rPr>
        <w:t>. Ord. 15-183, 11-2-2015)</w:t>
      </w:r>
    </w:p>
    <w:p w14:paraId="760E84B0"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c.   Maintain professional licensure in good standing; (Ord. 15-086, 4-20-2015)</w:t>
      </w:r>
    </w:p>
    <w:p w14:paraId="26053D97" w14:textId="6B136C16" w:rsidR="00F16045" w:rsidRPr="00377A91" w:rsidRDefault="00F16045" w:rsidP="00377A91">
      <w:pPr>
        <w:shd w:val="clear" w:color="auto" w:fill="FFFFFF"/>
        <w:spacing w:after="180"/>
        <w:ind w:left="900" w:hanging="90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d.   Maintain a copy of a current certification of professional liability insurance on file with the Development Services </w:t>
      </w:r>
      <w:r w:rsidR="00377A91" w:rsidRPr="00377A91">
        <w:rPr>
          <w:rFonts w:asciiTheme="minorHAnsi" w:eastAsia="Times New Roman" w:hAnsiTheme="minorHAnsi" w:cstheme="minorHAnsi"/>
          <w:sz w:val="24"/>
          <w:szCs w:val="24"/>
        </w:rPr>
        <w:t>Department.</w:t>
      </w:r>
    </w:p>
    <w:p w14:paraId="32188D38"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e.   Attend all required building code training sessions conducted by</w:t>
      </w:r>
      <w:r w:rsidRPr="00377A91">
        <w:rPr>
          <w:rFonts w:asciiTheme="minorHAnsi" w:eastAsia="Times New Roman" w:hAnsiTheme="minorHAnsi" w:cstheme="minorHAnsi"/>
          <w:strike/>
          <w:sz w:val="24"/>
          <w:szCs w:val="24"/>
        </w:rPr>
        <w:t>;</w:t>
      </w:r>
    </w:p>
    <w:p w14:paraId="72EE5C22" w14:textId="77777777" w:rsidR="00F16045" w:rsidRPr="00377A91" w:rsidRDefault="00F16045" w:rsidP="00377A91">
      <w:pPr>
        <w:shd w:val="clear" w:color="auto" w:fill="FFFFFF"/>
        <w:spacing w:after="180"/>
        <w:ind w:left="1170" w:hanging="117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(1)   The Director of the Development Services Department will be responsible for determining all training program requirements and content; (Ord. 15-086, 4-20-2015; </w:t>
      </w:r>
      <w:proofErr w:type="spellStart"/>
      <w:r w:rsidRPr="00377A91">
        <w:rPr>
          <w:rFonts w:asciiTheme="minorHAnsi" w:eastAsia="Times New Roman" w:hAnsiTheme="minorHAnsi" w:cstheme="minorHAnsi"/>
          <w:sz w:val="24"/>
          <w:szCs w:val="24"/>
        </w:rPr>
        <w:t>amd</w:t>
      </w:r>
      <w:proofErr w:type="spellEnd"/>
      <w:r w:rsidRPr="00377A91">
        <w:rPr>
          <w:rFonts w:asciiTheme="minorHAnsi" w:eastAsia="Times New Roman" w:hAnsiTheme="minorHAnsi" w:cstheme="minorHAnsi"/>
          <w:sz w:val="24"/>
          <w:szCs w:val="24"/>
        </w:rPr>
        <w:t>. Ord. 15-183, 11-2-2015)</w:t>
      </w:r>
    </w:p>
    <w:p w14:paraId="3D51666F"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f.   Pay an annual administrative fee in the amount set forth in the annual fee ordinance.</w:t>
      </w:r>
    </w:p>
    <w:p w14:paraId="76D38152" w14:textId="77777777" w:rsidR="00F16045" w:rsidRPr="00377A91" w:rsidRDefault="00F16045" w:rsidP="00377A91">
      <w:pPr>
        <w:shd w:val="clear" w:color="auto" w:fill="FFFFFF"/>
        <w:spacing w:after="180"/>
        <w:ind w:left="810" w:hanging="81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g.   Once an applicant has satisfied all of the above program requirements, the applicant will be provided with a registration number and certificate that must be presented when submitting project plans.</w:t>
      </w:r>
    </w:p>
    <w:p w14:paraId="2B150E31" w14:textId="77777777" w:rsidR="00F16045" w:rsidRPr="00377A91" w:rsidRDefault="00F16045" w:rsidP="00377A91">
      <w:pPr>
        <w:shd w:val="clear" w:color="auto" w:fill="FFFFFF"/>
        <w:spacing w:after="180"/>
        <w:ind w:left="720" w:hanging="72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3.   Requirements </w:t>
      </w:r>
      <w:proofErr w:type="gramStart"/>
      <w:r w:rsidRPr="00377A91">
        <w:rPr>
          <w:rFonts w:asciiTheme="minorHAnsi" w:eastAsia="Times New Roman" w:hAnsiTheme="minorHAnsi" w:cstheme="minorHAnsi"/>
          <w:sz w:val="24"/>
          <w:szCs w:val="24"/>
        </w:rPr>
        <w:t>For</w:t>
      </w:r>
      <w:proofErr w:type="gramEnd"/>
      <w:r w:rsidRPr="00377A91">
        <w:rPr>
          <w:rFonts w:asciiTheme="minorHAnsi" w:eastAsia="Times New Roman" w:hAnsiTheme="minorHAnsi" w:cstheme="minorHAnsi"/>
          <w:sz w:val="24"/>
          <w:szCs w:val="24"/>
        </w:rPr>
        <w:t xml:space="preserve"> Maintenance Of Existing Certification: To maintain their existing certification on an annual basis, program participants shall satisfy the following requirements: (Ord. 15-086, 4-20-2015)</w:t>
      </w:r>
    </w:p>
    <w:p w14:paraId="61CE3AC0" w14:textId="77777777" w:rsidR="00F16045" w:rsidRPr="00377A91" w:rsidRDefault="00F16045" w:rsidP="00377A91">
      <w:pPr>
        <w:shd w:val="clear" w:color="auto" w:fill="FFFFFF"/>
        <w:spacing w:after="180"/>
        <w:ind w:left="900" w:hanging="90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a.   Maintain minimum levels of performance as established by the Director of the Development Services Department with regard to: (Ord. 15-086, 4-20-2015; </w:t>
      </w:r>
      <w:proofErr w:type="spellStart"/>
      <w:r w:rsidRPr="00377A91">
        <w:rPr>
          <w:rFonts w:asciiTheme="minorHAnsi" w:eastAsia="Times New Roman" w:hAnsiTheme="minorHAnsi" w:cstheme="minorHAnsi"/>
          <w:sz w:val="24"/>
          <w:szCs w:val="24"/>
        </w:rPr>
        <w:t>amd</w:t>
      </w:r>
      <w:proofErr w:type="spellEnd"/>
      <w:r w:rsidRPr="00377A91">
        <w:rPr>
          <w:rFonts w:asciiTheme="minorHAnsi" w:eastAsia="Times New Roman" w:hAnsiTheme="minorHAnsi" w:cstheme="minorHAnsi"/>
          <w:sz w:val="24"/>
          <w:szCs w:val="24"/>
        </w:rPr>
        <w:t>. Ord. 15-183, 11-2-2015)</w:t>
      </w:r>
    </w:p>
    <w:p w14:paraId="3FB0C67F" w14:textId="16C59294"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(1)   Accuracy and completeness of permit submittal </w:t>
      </w:r>
      <w:r w:rsidR="00377A91" w:rsidRPr="00377A91">
        <w:rPr>
          <w:rFonts w:asciiTheme="minorHAnsi" w:eastAsia="Times New Roman" w:hAnsiTheme="minorHAnsi" w:cstheme="minorHAnsi"/>
          <w:sz w:val="24"/>
          <w:szCs w:val="24"/>
        </w:rPr>
        <w:t>packages.</w:t>
      </w:r>
    </w:p>
    <w:p w14:paraId="7BBBBB71" w14:textId="51E3263E"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(2)   Fulfilling annual recertification training </w:t>
      </w:r>
      <w:r w:rsidR="00377A91" w:rsidRPr="00377A91">
        <w:rPr>
          <w:rFonts w:asciiTheme="minorHAnsi" w:eastAsia="Times New Roman" w:hAnsiTheme="minorHAnsi" w:cstheme="minorHAnsi"/>
          <w:sz w:val="24"/>
          <w:szCs w:val="24"/>
        </w:rPr>
        <w:t>requirements.</w:t>
      </w:r>
    </w:p>
    <w:p w14:paraId="6C12DEED" w14:textId="77777777" w:rsidR="00F16045" w:rsidRPr="00377A91" w:rsidRDefault="00F16045" w:rsidP="00377A91">
      <w:pPr>
        <w:shd w:val="clear" w:color="auto" w:fill="FFFFFF"/>
        <w:spacing w:after="180"/>
        <w:ind w:left="1080" w:hanging="10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(3)   Earning a minimum of four (4) continuing education credits or eight (8) contact hours annually in areas related to design or construction of one- and two-family residential structures; and</w:t>
      </w:r>
    </w:p>
    <w:p w14:paraId="2AFF141F" w14:textId="77777777" w:rsidR="00F16045" w:rsidRPr="00377A91" w:rsidRDefault="00F16045" w:rsidP="00377A91">
      <w:pPr>
        <w:shd w:val="clear" w:color="auto" w:fill="FFFFFF"/>
        <w:spacing w:after="180"/>
        <w:ind w:left="1080" w:hanging="10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lastRenderedPageBreak/>
        <w:t>            (4)   Accuracy and completeness of work in accordance with plans and code during on-site inspections.</w:t>
      </w:r>
    </w:p>
    <w:p w14:paraId="16B3C401" w14:textId="77777777" w:rsidR="00F16045" w:rsidRPr="00377A91" w:rsidRDefault="00F16045" w:rsidP="00377A91">
      <w:pPr>
        <w:shd w:val="clear" w:color="auto" w:fill="FFFFFF"/>
        <w:spacing w:after="180"/>
        <w:ind w:left="720" w:hanging="72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4.   Projects Eligible </w:t>
      </w:r>
      <w:proofErr w:type="gramStart"/>
      <w:r w:rsidRPr="00377A91">
        <w:rPr>
          <w:rFonts w:asciiTheme="minorHAnsi" w:eastAsia="Times New Roman" w:hAnsiTheme="minorHAnsi" w:cstheme="minorHAnsi"/>
          <w:sz w:val="24"/>
          <w:szCs w:val="24"/>
        </w:rPr>
        <w:t>For</w:t>
      </w:r>
      <w:proofErr w:type="gramEnd"/>
      <w:r w:rsidRPr="00377A91">
        <w:rPr>
          <w:rFonts w:asciiTheme="minorHAnsi" w:eastAsia="Times New Roman" w:hAnsiTheme="minorHAnsi" w:cstheme="minorHAnsi"/>
          <w:sz w:val="24"/>
          <w:szCs w:val="24"/>
        </w:rPr>
        <w:t xml:space="preserve"> Plan Self-Certification Program: Projects which may be processed through the plan self- certification program shall be limited to the following scopes of work on one- and two-family residential and accessory structures which do not require either a zoning variance or review by the Historic Preservation Commission:</w:t>
      </w:r>
    </w:p>
    <w:p w14:paraId="09730C92"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a.   Single-story additions at grade level up to five hundred (500) square feet in floor area;</w:t>
      </w:r>
    </w:p>
    <w:p w14:paraId="1DB5E4FA" w14:textId="77777777" w:rsidR="00F16045" w:rsidRPr="00377A91" w:rsidRDefault="00F16045" w:rsidP="00377A91">
      <w:pPr>
        <w:shd w:val="clear" w:color="auto" w:fill="FFFFFF"/>
        <w:spacing w:after="180"/>
        <w:ind w:left="900" w:hanging="90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b.   Interior renovations not requiring structural modifications including bathrooms, kitchens, resurfacing walls and ceilings and relocation or removal of nonstructural walls but excluding all basement renovations; (Ord. 15-086, 4-20-2015)</w:t>
      </w:r>
    </w:p>
    <w:p w14:paraId="661E1D8A" w14:textId="77777777" w:rsidR="00F16045" w:rsidRPr="00377A91" w:rsidRDefault="00F16045" w:rsidP="00377A91">
      <w:pPr>
        <w:shd w:val="clear" w:color="auto" w:fill="FFFFFF"/>
        <w:spacing w:after="180"/>
        <w:ind w:left="810" w:hanging="81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c.   Interior renovations requiring structural modifications only if plans for same are signed and sealed by an Illinois licensed structural engineer or an Illinois licensed architect, if the architect demonstrates his or her qualification in the area of structural design by passing a structural design proficiency examination for residential construction as developed and administered by the Director of the Development Services Department; (Ord. 15-086, 4-20-2015; </w:t>
      </w:r>
      <w:proofErr w:type="spellStart"/>
      <w:r w:rsidRPr="00377A91">
        <w:rPr>
          <w:rFonts w:asciiTheme="minorHAnsi" w:eastAsia="Times New Roman" w:hAnsiTheme="minorHAnsi" w:cstheme="minorHAnsi"/>
          <w:sz w:val="24"/>
          <w:szCs w:val="24"/>
        </w:rPr>
        <w:t>amd</w:t>
      </w:r>
      <w:proofErr w:type="spellEnd"/>
      <w:r w:rsidRPr="00377A91">
        <w:rPr>
          <w:rFonts w:asciiTheme="minorHAnsi" w:eastAsia="Times New Roman" w:hAnsiTheme="minorHAnsi" w:cstheme="minorHAnsi"/>
          <w:sz w:val="24"/>
          <w:szCs w:val="24"/>
        </w:rPr>
        <w:t>. Ord. 15-183, 11-2-2015)</w:t>
      </w:r>
    </w:p>
    <w:p w14:paraId="2C60255B"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d.   One-story porches, decks, stairs and railings;</w:t>
      </w:r>
    </w:p>
    <w:p w14:paraId="7F85CEF3"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e.   One-story detached garages up to five hundred seventy-six (576) square feet in area;</w:t>
      </w:r>
    </w:p>
    <w:p w14:paraId="4B6137A3" w14:textId="77777777" w:rsidR="00F16045" w:rsidRPr="00377A91" w:rsidRDefault="00F16045" w:rsidP="00377A91">
      <w:pPr>
        <w:shd w:val="clear" w:color="auto" w:fill="FFFFFF"/>
        <w:spacing w:after="180"/>
        <w:ind w:left="810" w:hanging="81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f.   Foundation repairs only if plans for same are signed and sealed by an Illinois licensed structural engineer or an Illinois licensed architect if the architect demonstrates his or her qualifications in the area of structural design in the same manner set forth in subsection 7-8-2C4c of this section;</w:t>
      </w:r>
    </w:p>
    <w:p w14:paraId="6BA04FB0"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g.   Window and door replacement;</w:t>
      </w:r>
    </w:p>
    <w:p w14:paraId="001E0D3A" w14:textId="77777777" w:rsidR="00F16045" w:rsidRPr="00377A91" w:rsidRDefault="00F16045" w:rsidP="00377A91">
      <w:pPr>
        <w:shd w:val="clear" w:color="auto" w:fill="FFFFFF"/>
        <w:spacing w:after="18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h.   Accessibility upgrades. (Ord. 15-086, 4-20-2015)</w:t>
      </w:r>
    </w:p>
    <w:p w14:paraId="1BEE07F8" w14:textId="77777777" w:rsidR="00F16045" w:rsidRPr="00377A91" w:rsidRDefault="00F16045" w:rsidP="00377A91">
      <w:pPr>
        <w:shd w:val="clear" w:color="auto" w:fill="FFFFFF"/>
        <w:spacing w:after="180"/>
        <w:ind w:left="720" w:hanging="72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xml:space="preserve">      5.   Plan Self-Certification Program Oversight: The Director of the Development Services Department shall be responsible for oversight of the plan self-certification program. The Director shall establish internal program oversight procedures which shall be carried out by department management and plan review staff to ensure the completeness and accuracy of plans subject to the self-certification process. Such internal procedures may include, but shall not be limited to, checklist reviews of all such submitted plans and complete plan review of a periodic random sampling of all such submitted plans. (Ord. 15-086, 4-20-2015; </w:t>
      </w:r>
      <w:proofErr w:type="spellStart"/>
      <w:r w:rsidRPr="00377A91">
        <w:rPr>
          <w:rFonts w:asciiTheme="minorHAnsi" w:eastAsia="Times New Roman" w:hAnsiTheme="minorHAnsi" w:cstheme="minorHAnsi"/>
          <w:sz w:val="24"/>
          <w:szCs w:val="24"/>
        </w:rPr>
        <w:t>amd</w:t>
      </w:r>
      <w:proofErr w:type="spellEnd"/>
      <w:r w:rsidRPr="00377A91">
        <w:rPr>
          <w:rFonts w:asciiTheme="minorHAnsi" w:eastAsia="Times New Roman" w:hAnsiTheme="minorHAnsi" w:cstheme="minorHAnsi"/>
          <w:sz w:val="24"/>
          <w:szCs w:val="24"/>
        </w:rPr>
        <w:t>. Ord. 15-183, 11-2-2015)</w:t>
      </w:r>
    </w:p>
    <w:p w14:paraId="15B47AC8" w14:textId="77777777" w:rsidR="00F16045" w:rsidRPr="00377A91" w:rsidRDefault="00F16045" w:rsidP="00377A91">
      <w:pPr>
        <w:shd w:val="clear" w:color="auto" w:fill="FFFFFF"/>
        <w:spacing w:after="180"/>
        <w:ind w:left="720" w:hanging="720"/>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      6.   Plan Self-Certification Program Annual Fee: The annual fee for participation in the plan self-certification process shall be five hundred dollars ($500.00). (Ord. 15-086, 4-20-2015)</w:t>
      </w:r>
    </w:p>
    <w:p w14:paraId="47D709AC" w14:textId="77777777" w:rsidR="00F16045" w:rsidRPr="00377A91" w:rsidRDefault="00F16045" w:rsidP="00377A91">
      <w:pPr>
        <w:shd w:val="clear" w:color="auto" w:fill="FFFFFF"/>
        <w:jc w:val="both"/>
        <w:rPr>
          <w:rFonts w:asciiTheme="minorHAnsi" w:eastAsia="Times New Roman" w:hAnsiTheme="minorHAnsi" w:cstheme="minorHAnsi"/>
          <w:b/>
          <w:bCs/>
          <w:sz w:val="24"/>
          <w:szCs w:val="24"/>
        </w:rPr>
      </w:pPr>
      <w:bookmarkStart w:id="1" w:name="JD_7-8-3"/>
      <w:bookmarkEnd w:id="1"/>
      <w:r w:rsidRPr="00377A91">
        <w:rPr>
          <w:rFonts w:asciiTheme="minorHAnsi" w:eastAsia="Times New Roman" w:hAnsiTheme="minorHAnsi" w:cstheme="minorHAnsi"/>
          <w:b/>
          <w:bCs/>
          <w:sz w:val="24"/>
          <w:szCs w:val="24"/>
        </w:rPr>
        <w:t>7-8-3: WAIVER OF FEES:</w:t>
      </w:r>
    </w:p>
    <w:p w14:paraId="1F9ADC1C" w14:textId="77777777" w:rsidR="00F16045" w:rsidRPr="00377A91" w:rsidRDefault="00F16045" w:rsidP="00377A91">
      <w:pPr>
        <w:pStyle w:val="ListParagraph"/>
        <w:widowControl/>
        <w:numPr>
          <w:ilvl w:val="0"/>
          <w:numId w:val="2"/>
        </w:numPr>
        <w:shd w:val="clear" w:color="auto" w:fill="FFFFFF"/>
        <w:autoSpaceDE/>
        <w:autoSpaceDN/>
        <w:spacing w:after="180"/>
        <w:contextualSpacing/>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lastRenderedPageBreak/>
        <w:t>Fees required pursuant to section </w:t>
      </w:r>
      <w:hyperlink r:id="rId7" w:anchor="JD_7-8-1" w:history="1">
        <w:r w:rsidRPr="00377A91">
          <w:rPr>
            <w:rFonts w:asciiTheme="minorHAnsi" w:eastAsia="Times New Roman" w:hAnsiTheme="minorHAnsi" w:cstheme="minorHAnsi"/>
            <w:sz w:val="24"/>
            <w:szCs w:val="24"/>
          </w:rPr>
          <w:t>7-8-1</w:t>
        </w:r>
      </w:hyperlink>
      <w:r w:rsidRPr="00377A91">
        <w:rPr>
          <w:rFonts w:asciiTheme="minorHAnsi" w:eastAsia="Times New Roman" w:hAnsiTheme="minorHAnsi" w:cstheme="minorHAnsi"/>
          <w:sz w:val="24"/>
          <w:szCs w:val="24"/>
        </w:rPr>
        <w:t xml:space="preserve"> of this article (except cost for plan review, bonds, licenses and construction water) are waived for construction on all property entitled to a real estate tax exemption pursuant to article 15 of the Illinois property tax code, 35 Illinois Compiled Statutes 200/15-5 et seq., as amended. </w:t>
      </w:r>
    </w:p>
    <w:p w14:paraId="12FAE2BC" w14:textId="77777777" w:rsidR="00F16045" w:rsidRPr="00377A91" w:rsidRDefault="00F16045" w:rsidP="00377A91">
      <w:pPr>
        <w:pStyle w:val="ListParagraph"/>
        <w:widowControl/>
        <w:numPr>
          <w:ilvl w:val="0"/>
          <w:numId w:val="2"/>
        </w:numPr>
        <w:shd w:val="clear" w:color="auto" w:fill="FFFFFF"/>
        <w:autoSpaceDE/>
        <w:autoSpaceDN/>
        <w:spacing w:after="180"/>
        <w:contextualSpacing/>
        <w:jc w:val="both"/>
        <w:rPr>
          <w:rFonts w:asciiTheme="minorHAnsi" w:eastAsia="Times New Roman" w:hAnsiTheme="minorHAnsi" w:cstheme="minorHAnsi"/>
          <w:sz w:val="24"/>
          <w:szCs w:val="24"/>
        </w:rPr>
      </w:pPr>
      <w:r w:rsidRPr="00377A91">
        <w:rPr>
          <w:rFonts w:asciiTheme="minorHAnsi" w:eastAsia="Times New Roman" w:hAnsiTheme="minorHAnsi" w:cstheme="minorHAnsi"/>
          <w:sz w:val="24"/>
          <w:szCs w:val="24"/>
        </w:rPr>
        <w:t>When property is entitled to a partial exemption, then said fees shall be reduced in the same ratio as the estimated value of the exempt portion bears to the estimated value of the taxable portion of the property. Said fees shall also be waived insofar as they are applicable to that portion of any work undertaken to make building accessible to the handicapped.</w:t>
      </w:r>
    </w:p>
    <w:p w14:paraId="7940ADDF" w14:textId="3DD9017E" w:rsidR="00F16045" w:rsidRPr="00377A91" w:rsidRDefault="00F16045" w:rsidP="00377A91">
      <w:pPr>
        <w:pStyle w:val="BodyText"/>
        <w:spacing w:before="202"/>
        <w:jc w:val="both"/>
        <w:rPr>
          <w:rFonts w:asciiTheme="minorHAnsi" w:hAnsiTheme="minorHAnsi" w:cstheme="minorHAnsi"/>
        </w:rPr>
      </w:pPr>
      <w:r w:rsidRPr="00377A91">
        <w:rPr>
          <w:rFonts w:asciiTheme="minorHAnsi" w:eastAsia="Times New Roman" w:hAnsiTheme="minorHAnsi" w:cstheme="minorHAnsi"/>
        </w:rPr>
        <w:t>The board grants the Development Services Department to waive permit fees for any governmental or quasi-governmental agency, charitable organization, or for construction where grant loan funds of the Village of Oak Park are to be used. (Ord. 15-086, 4-20-2015)</w:t>
      </w:r>
    </w:p>
    <w:p w14:paraId="4DA4281B" w14:textId="094FE867" w:rsidR="004E760E" w:rsidRPr="00377A91" w:rsidRDefault="0065654F" w:rsidP="00377A91">
      <w:pPr>
        <w:pStyle w:val="BodyText"/>
        <w:spacing w:before="198"/>
        <w:ind w:firstLine="719"/>
        <w:jc w:val="both"/>
        <w:rPr>
          <w:rFonts w:asciiTheme="minorHAnsi" w:hAnsiTheme="minorHAnsi" w:cstheme="minorHAnsi"/>
        </w:rPr>
      </w:pPr>
      <w:r w:rsidRPr="00377A91">
        <w:rPr>
          <w:rFonts w:asciiTheme="minorHAnsi" w:hAnsiTheme="minorHAnsi" w:cstheme="minorHAnsi"/>
          <w:b/>
        </w:rPr>
        <w:t xml:space="preserve">Section 3. </w:t>
      </w:r>
      <w:r w:rsidR="00A508A9" w:rsidRPr="00377A91">
        <w:rPr>
          <w:rFonts w:asciiTheme="minorHAnsi" w:hAnsiTheme="minorHAnsi" w:cstheme="minorHAnsi"/>
          <w:b/>
        </w:rPr>
        <w:tab/>
      </w:r>
      <w:r w:rsidRPr="00377A91">
        <w:rPr>
          <w:rFonts w:asciiTheme="minorHAnsi" w:hAnsiTheme="minorHAnsi" w:cstheme="minorHAnsi"/>
          <w:b/>
        </w:rPr>
        <w:t xml:space="preserve">Applicability. </w:t>
      </w:r>
      <w:r w:rsidRPr="00377A91">
        <w:rPr>
          <w:rFonts w:asciiTheme="minorHAnsi" w:hAnsiTheme="minorHAnsi" w:cstheme="minorHAnsi"/>
        </w:rPr>
        <w:t xml:space="preserve">Each fee </w:t>
      </w:r>
      <w:r w:rsidR="006776ED">
        <w:rPr>
          <w:rFonts w:asciiTheme="minorHAnsi" w:hAnsiTheme="minorHAnsi" w:cstheme="minorHAnsi"/>
        </w:rPr>
        <w:t xml:space="preserve">set </w:t>
      </w:r>
      <w:r w:rsidRPr="00377A91">
        <w:rPr>
          <w:rFonts w:asciiTheme="minorHAnsi" w:hAnsiTheme="minorHAnsi" w:cstheme="minorHAnsi"/>
        </w:rPr>
        <w:t xml:space="preserve">forth in the Schedule attached hereto as </w:t>
      </w:r>
      <w:r w:rsidRPr="00377A91">
        <w:rPr>
          <w:rFonts w:asciiTheme="minorHAnsi" w:hAnsiTheme="minorHAnsi" w:cstheme="minorHAnsi"/>
          <w:u w:val="single"/>
        </w:rPr>
        <w:t xml:space="preserve">Exhibit </w:t>
      </w:r>
      <w:r w:rsidR="00B1581B" w:rsidRPr="00377A91">
        <w:rPr>
          <w:rFonts w:asciiTheme="minorHAnsi" w:hAnsiTheme="minorHAnsi" w:cstheme="minorHAnsi"/>
          <w:u w:val="single"/>
        </w:rPr>
        <w:t>A</w:t>
      </w:r>
      <w:r w:rsidR="00B1581B" w:rsidRPr="00377A91">
        <w:rPr>
          <w:rFonts w:asciiTheme="minorHAnsi" w:hAnsiTheme="minorHAnsi" w:cstheme="minorHAnsi"/>
        </w:rPr>
        <w:t xml:space="preserve"> shall</w:t>
      </w:r>
      <w:r w:rsidRPr="00377A91">
        <w:rPr>
          <w:rFonts w:asciiTheme="minorHAnsi" w:hAnsiTheme="minorHAnsi" w:cstheme="minorHAnsi"/>
        </w:rPr>
        <w:t xml:space="preserve"> apply to the provisions of the corresponding section of the Oak Park Village Code or other ordinances in which reference is made to a building or construction permit fee, including plan review fees, and zoning application fees. Whenever any provision of the Oak Park Village Code or other ordinance refers to the “Annual Fee Ordinance” but no corresponding fee is set forth in the Schedule attached hereto as </w:t>
      </w:r>
      <w:r w:rsidRPr="00377A91">
        <w:rPr>
          <w:rFonts w:asciiTheme="minorHAnsi" w:hAnsiTheme="minorHAnsi" w:cstheme="minorHAnsi"/>
          <w:u w:val="single"/>
        </w:rPr>
        <w:t>Exhibit A</w:t>
      </w:r>
      <w:r w:rsidRPr="00377A91">
        <w:rPr>
          <w:rFonts w:asciiTheme="minorHAnsi" w:hAnsiTheme="minorHAnsi" w:cstheme="minorHAnsi"/>
        </w:rPr>
        <w:t>, the fee shall be the fee most recently in effect prior to the adoption of this Ordinance, notwithstanding any prior repeal of the Ordinance or Village Code provision imposing such fee. This Ordinance shall not apply to nor have any effect on any fee, or any other amount for which there is no express reference in this Ordinance and attached</w:t>
      </w:r>
      <w:r w:rsidRPr="00377A91">
        <w:rPr>
          <w:rFonts w:asciiTheme="minorHAnsi" w:hAnsiTheme="minorHAnsi" w:cstheme="minorHAnsi"/>
          <w:spacing w:val="1"/>
        </w:rPr>
        <w:t xml:space="preserve"> </w:t>
      </w:r>
      <w:r w:rsidRPr="00377A91">
        <w:rPr>
          <w:rFonts w:asciiTheme="minorHAnsi" w:hAnsiTheme="minorHAnsi" w:cstheme="minorHAnsi"/>
        </w:rPr>
        <w:t>Schedule.</w:t>
      </w:r>
    </w:p>
    <w:p w14:paraId="2DA383FA" w14:textId="3CC73A0F" w:rsidR="004E760E" w:rsidRPr="00377A91" w:rsidRDefault="0065654F" w:rsidP="00377A91">
      <w:pPr>
        <w:pStyle w:val="BodyText"/>
        <w:spacing w:before="201"/>
        <w:ind w:firstLine="719"/>
        <w:jc w:val="both"/>
        <w:rPr>
          <w:rFonts w:asciiTheme="minorHAnsi" w:hAnsiTheme="minorHAnsi" w:cstheme="minorHAnsi"/>
        </w:rPr>
      </w:pPr>
      <w:r w:rsidRPr="00377A91">
        <w:rPr>
          <w:rFonts w:asciiTheme="minorHAnsi" w:hAnsiTheme="minorHAnsi" w:cstheme="minorHAnsi"/>
          <w:b/>
        </w:rPr>
        <w:t xml:space="preserve">Section 4. </w:t>
      </w:r>
      <w:r w:rsidR="00A508A9" w:rsidRPr="00377A91">
        <w:rPr>
          <w:rFonts w:asciiTheme="minorHAnsi" w:hAnsiTheme="minorHAnsi" w:cstheme="minorHAnsi"/>
          <w:b/>
        </w:rPr>
        <w:tab/>
      </w:r>
      <w:r w:rsidRPr="00377A91">
        <w:rPr>
          <w:rFonts w:asciiTheme="minorHAnsi" w:hAnsiTheme="minorHAnsi" w:cstheme="minorHAnsi"/>
          <w:b/>
        </w:rPr>
        <w:t xml:space="preserve">Periodic Review and Effect. </w:t>
      </w:r>
      <w:r w:rsidRPr="00377A91">
        <w:rPr>
          <w:rFonts w:asciiTheme="minorHAnsi" w:hAnsiTheme="minorHAnsi" w:cstheme="minorHAnsi"/>
        </w:rPr>
        <w:t xml:space="preserve">The fees set forth in the Schedule attached hereto as </w:t>
      </w:r>
      <w:r w:rsidRPr="00377A91">
        <w:rPr>
          <w:rFonts w:asciiTheme="minorHAnsi" w:hAnsiTheme="minorHAnsi" w:cstheme="minorHAnsi"/>
          <w:u w:val="single"/>
        </w:rPr>
        <w:t>Exhibit A</w:t>
      </w:r>
      <w:r w:rsidRPr="00377A91">
        <w:rPr>
          <w:rFonts w:asciiTheme="minorHAnsi" w:hAnsiTheme="minorHAnsi" w:cstheme="minorHAnsi"/>
        </w:rPr>
        <w:t xml:space="preserve"> shall be periodically reviewed, no less frequently than annually, by the President and Board of Trustees of the Village of Oak Park. Accordingly, some or all of the provisions of this Ordinance and the Schedule attached hereto as </w:t>
      </w:r>
      <w:r w:rsidRPr="00377A91">
        <w:rPr>
          <w:rFonts w:asciiTheme="minorHAnsi" w:hAnsiTheme="minorHAnsi" w:cstheme="minorHAnsi"/>
          <w:u w:val="single"/>
        </w:rPr>
        <w:t>Exhibit A</w:t>
      </w:r>
      <w:r w:rsidRPr="00377A91">
        <w:rPr>
          <w:rFonts w:asciiTheme="minorHAnsi" w:hAnsiTheme="minorHAnsi" w:cstheme="minorHAnsi"/>
        </w:rPr>
        <w:t xml:space="preserve"> may be amended from time to time. Each provision of this Ordinance and the Schedule attached hereto as </w:t>
      </w:r>
      <w:r w:rsidRPr="00377A91">
        <w:rPr>
          <w:rFonts w:asciiTheme="minorHAnsi" w:hAnsiTheme="minorHAnsi" w:cstheme="minorHAnsi"/>
          <w:u w:val="single"/>
        </w:rPr>
        <w:t>Exhibit A</w:t>
      </w:r>
      <w:r w:rsidRPr="00377A91">
        <w:rPr>
          <w:rFonts w:asciiTheme="minorHAnsi" w:hAnsiTheme="minorHAnsi" w:cstheme="minorHAnsi"/>
        </w:rPr>
        <w:t xml:space="preserve"> shall remain in full force and effect through December 31, 20</w:t>
      </w:r>
      <w:r w:rsidR="00004DE2" w:rsidRPr="00377A91">
        <w:rPr>
          <w:rFonts w:asciiTheme="minorHAnsi" w:hAnsiTheme="minorHAnsi" w:cstheme="minorHAnsi"/>
        </w:rPr>
        <w:t>2</w:t>
      </w:r>
      <w:r w:rsidR="00F16045" w:rsidRPr="00377A91">
        <w:rPr>
          <w:rFonts w:asciiTheme="minorHAnsi" w:hAnsiTheme="minorHAnsi" w:cstheme="minorHAnsi"/>
        </w:rPr>
        <w:t>6</w:t>
      </w:r>
      <w:r w:rsidRPr="00377A91">
        <w:rPr>
          <w:rFonts w:asciiTheme="minorHAnsi" w:hAnsiTheme="minorHAnsi" w:cstheme="minorHAnsi"/>
        </w:rPr>
        <w:t>, or until such time as a new ordinance and schedule are adopted, unless expressly amended or repealed by subsequent</w:t>
      </w:r>
      <w:r w:rsidRPr="00377A91">
        <w:rPr>
          <w:rFonts w:asciiTheme="minorHAnsi" w:hAnsiTheme="minorHAnsi" w:cstheme="minorHAnsi"/>
          <w:spacing w:val="-1"/>
        </w:rPr>
        <w:t xml:space="preserve"> </w:t>
      </w:r>
      <w:r w:rsidRPr="00377A91">
        <w:rPr>
          <w:rFonts w:asciiTheme="minorHAnsi" w:hAnsiTheme="minorHAnsi" w:cstheme="minorHAnsi"/>
        </w:rPr>
        <w:t>ordinance.</w:t>
      </w:r>
    </w:p>
    <w:p w14:paraId="7E04F894" w14:textId="77777777" w:rsidR="000237CA" w:rsidRPr="00377A91" w:rsidRDefault="000237CA" w:rsidP="00377A91">
      <w:pPr>
        <w:pStyle w:val="BodyText"/>
        <w:tabs>
          <w:tab w:val="left" w:pos="1440"/>
          <w:tab w:val="left" w:pos="2160"/>
          <w:tab w:val="left" w:pos="9360"/>
        </w:tabs>
        <w:spacing w:before="40"/>
        <w:ind w:firstLine="719"/>
        <w:jc w:val="both"/>
        <w:rPr>
          <w:rFonts w:asciiTheme="minorHAnsi" w:hAnsiTheme="minorHAnsi" w:cstheme="minorHAnsi"/>
          <w:b/>
        </w:rPr>
      </w:pPr>
    </w:p>
    <w:p w14:paraId="3DEA75A1" w14:textId="3D26367C" w:rsidR="004E760E" w:rsidRPr="00377A91" w:rsidRDefault="0065654F" w:rsidP="00377A91">
      <w:pPr>
        <w:pStyle w:val="BodyText"/>
        <w:tabs>
          <w:tab w:val="left" w:pos="1440"/>
          <w:tab w:val="left" w:pos="2160"/>
          <w:tab w:val="left" w:pos="9360"/>
        </w:tabs>
        <w:spacing w:before="40"/>
        <w:ind w:firstLine="719"/>
        <w:jc w:val="both"/>
        <w:rPr>
          <w:rFonts w:asciiTheme="minorHAnsi" w:hAnsiTheme="minorHAnsi" w:cstheme="minorHAnsi"/>
        </w:rPr>
      </w:pPr>
      <w:r w:rsidRPr="00377A91">
        <w:rPr>
          <w:rFonts w:asciiTheme="minorHAnsi" w:hAnsiTheme="minorHAnsi" w:cstheme="minorHAnsi"/>
          <w:b/>
        </w:rPr>
        <w:t xml:space="preserve">Section 5.    </w:t>
      </w:r>
      <w:r w:rsidR="00B1581B" w:rsidRPr="00377A91">
        <w:rPr>
          <w:rFonts w:asciiTheme="minorHAnsi" w:hAnsiTheme="minorHAnsi" w:cstheme="minorHAnsi"/>
          <w:b/>
        </w:rPr>
        <w:tab/>
      </w:r>
      <w:r w:rsidRPr="00377A91">
        <w:rPr>
          <w:rFonts w:asciiTheme="minorHAnsi" w:hAnsiTheme="minorHAnsi" w:cstheme="minorHAnsi"/>
          <w:b/>
        </w:rPr>
        <w:t xml:space="preserve">Filing.   </w:t>
      </w:r>
      <w:r w:rsidRPr="00377A91">
        <w:rPr>
          <w:rFonts w:asciiTheme="minorHAnsi" w:hAnsiTheme="minorHAnsi" w:cstheme="minorHAnsi"/>
        </w:rPr>
        <w:t>Certified copies of this Ordinance shall be kept and maintained    and available during normal Village business hours for public inspection in the Office of the Village Clerk. Certified copies of this Ordinance shall also be kept by the Development Services Department and made available for public inspection during normal business hours by the</w:t>
      </w:r>
      <w:r w:rsidRPr="00377A91">
        <w:rPr>
          <w:rFonts w:asciiTheme="minorHAnsi" w:hAnsiTheme="minorHAnsi" w:cstheme="minorHAnsi"/>
          <w:spacing w:val="-7"/>
        </w:rPr>
        <w:t xml:space="preserve"> </w:t>
      </w:r>
      <w:r w:rsidRPr="00377A91">
        <w:rPr>
          <w:rFonts w:asciiTheme="minorHAnsi" w:hAnsiTheme="minorHAnsi" w:cstheme="minorHAnsi"/>
        </w:rPr>
        <w:t>Department.</w:t>
      </w:r>
    </w:p>
    <w:p w14:paraId="66AF6C57" w14:textId="77777777" w:rsidR="004E760E" w:rsidRPr="00377A91" w:rsidRDefault="0065654F" w:rsidP="00377A91">
      <w:pPr>
        <w:pStyle w:val="BodyText"/>
        <w:tabs>
          <w:tab w:val="left" w:pos="2160"/>
          <w:tab w:val="left" w:pos="9360"/>
        </w:tabs>
        <w:spacing w:before="200"/>
        <w:ind w:firstLine="719"/>
        <w:jc w:val="both"/>
        <w:rPr>
          <w:rFonts w:asciiTheme="minorHAnsi" w:hAnsiTheme="minorHAnsi" w:cstheme="minorHAnsi"/>
        </w:rPr>
      </w:pPr>
      <w:r w:rsidRPr="00377A91">
        <w:rPr>
          <w:rFonts w:asciiTheme="minorHAnsi" w:hAnsiTheme="minorHAnsi" w:cstheme="minorHAnsi"/>
          <w:b/>
        </w:rPr>
        <w:t xml:space="preserve">Section 6. </w:t>
      </w:r>
      <w:r w:rsidR="00B1581B" w:rsidRPr="00377A91">
        <w:rPr>
          <w:rFonts w:asciiTheme="minorHAnsi" w:hAnsiTheme="minorHAnsi" w:cstheme="minorHAnsi"/>
          <w:b/>
        </w:rPr>
        <w:tab/>
      </w:r>
      <w:r w:rsidRPr="00377A91">
        <w:rPr>
          <w:rFonts w:asciiTheme="minorHAnsi" w:hAnsiTheme="minorHAnsi" w:cstheme="minorHAnsi"/>
          <w:b/>
        </w:rPr>
        <w:t xml:space="preserve">Severability and Repeal of Inconsistent Ordinances. </w:t>
      </w:r>
      <w:r w:rsidRPr="00377A91">
        <w:rPr>
          <w:rFonts w:asciiTheme="minorHAnsi" w:hAnsiTheme="minorHAnsi" w:cstheme="minorHAnsi"/>
        </w:rPr>
        <w:t>If any section, paragraph, clause or provision of this Ordinance shall be held invalid, the invalidity thereof shall not affect any of the other provisions of this Ordinance. All ordinances in conflict herewith are hereby repealed to the extent of such</w:t>
      </w:r>
      <w:r w:rsidRPr="00377A91">
        <w:rPr>
          <w:rFonts w:asciiTheme="minorHAnsi" w:hAnsiTheme="minorHAnsi" w:cstheme="minorHAnsi"/>
          <w:spacing w:val="-1"/>
        </w:rPr>
        <w:t xml:space="preserve"> </w:t>
      </w:r>
      <w:r w:rsidRPr="00377A91">
        <w:rPr>
          <w:rFonts w:asciiTheme="minorHAnsi" w:hAnsiTheme="minorHAnsi" w:cstheme="minorHAnsi"/>
        </w:rPr>
        <w:t>conflict.</w:t>
      </w:r>
    </w:p>
    <w:p w14:paraId="050B8EBA" w14:textId="77777777" w:rsidR="006776ED" w:rsidRDefault="006776ED" w:rsidP="006776ED">
      <w:pPr>
        <w:rPr>
          <w:rFonts w:asciiTheme="minorHAnsi" w:hAnsiTheme="minorHAnsi" w:cstheme="minorHAnsi"/>
          <w:b/>
          <w:sz w:val="24"/>
          <w:szCs w:val="24"/>
        </w:rPr>
      </w:pPr>
    </w:p>
    <w:p w14:paraId="70416DAE" w14:textId="276F22E7" w:rsidR="006776ED" w:rsidRPr="006776ED" w:rsidRDefault="006776ED" w:rsidP="006776ED">
      <w:pPr>
        <w:rPr>
          <w:rFonts w:eastAsiaTheme="minorHAnsi"/>
          <w:sz w:val="24"/>
          <w:szCs w:val="24"/>
          <w:lang w:bidi="ar-SA"/>
        </w:rPr>
      </w:pPr>
      <w:r>
        <w:rPr>
          <w:rFonts w:asciiTheme="minorHAnsi" w:hAnsiTheme="minorHAnsi" w:cstheme="minorHAnsi"/>
          <w:b/>
          <w:sz w:val="24"/>
          <w:szCs w:val="24"/>
        </w:rPr>
        <w:tab/>
      </w:r>
      <w:r w:rsidR="0065654F" w:rsidRPr="006776ED">
        <w:rPr>
          <w:rFonts w:asciiTheme="minorHAnsi" w:hAnsiTheme="minorHAnsi" w:cstheme="minorHAnsi"/>
          <w:b/>
          <w:sz w:val="24"/>
          <w:szCs w:val="24"/>
        </w:rPr>
        <w:t xml:space="preserve">Section 7. </w:t>
      </w:r>
      <w:r w:rsidR="00B1581B" w:rsidRPr="006776ED">
        <w:rPr>
          <w:rFonts w:asciiTheme="minorHAnsi" w:hAnsiTheme="minorHAnsi" w:cstheme="minorHAnsi"/>
          <w:b/>
          <w:sz w:val="24"/>
          <w:szCs w:val="24"/>
        </w:rPr>
        <w:tab/>
      </w:r>
      <w:r w:rsidR="0065654F" w:rsidRPr="006776ED">
        <w:rPr>
          <w:rFonts w:asciiTheme="minorHAnsi" w:hAnsiTheme="minorHAnsi" w:cstheme="minorHAnsi"/>
          <w:b/>
          <w:sz w:val="24"/>
          <w:szCs w:val="24"/>
        </w:rPr>
        <w:t xml:space="preserve">Effective Date.  </w:t>
      </w:r>
      <w:r w:rsidR="0065654F" w:rsidRPr="006776ED">
        <w:rPr>
          <w:rFonts w:asciiTheme="minorHAnsi" w:hAnsiTheme="minorHAnsi" w:cstheme="minorHAnsi"/>
          <w:sz w:val="24"/>
          <w:szCs w:val="24"/>
        </w:rPr>
        <w:t xml:space="preserve">This Ordinance shall be in full force and effect on and after its passage, approval and publication in pamphlet form as provided by law </w:t>
      </w:r>
      <w:r w:rsidRPr="006776ED">
        <w:rPr>
          <w:spacing w:val="-3"/>
          <w:sz w:val="24"/>
          <w:szCs w:val="24"/>
        </w:rPr>
        <w:t>or Jan</w:t>
      </w:r>
      <w:bookmarkStart w:id="2" w:name="_GoBack"/>
      <w:bookmarkEnd w:id="2"/>
      <w:r w:rsidRPr="006776ED">
        <w:rPr>
          <w:spacing w:val="-3"/>
          <w:sz w:val="24"/>
          <w:szCs w:val="24"/>
        </w:rPr>
        <w:t xml:space="preserve">uary 1, </w:t>
      </w:r>
      <w:r w:rsidRPr="006776ED">
        <w:rPr>
          <w:spacing w:val="-3"/>
          <w:sz w:val="24"/>
          <w:szCs w:val="24"/>
        </w:rPr>
        <w:lastRenderedPageBreak/>
        <w:t>2026, whichever is later.</w:t>
      </w:r>
    </w:p>
    <w:p w14:paraId="033DB4D9" w14:textId="77777777" w:rsidR="004E760E" w:rsidRPr="00377A91" w:rsidRDefault="004E760E">
      <w:pPr>
        <w:pStyle w:val="BodyText"/>
        <w:spacing w:before="8"/>
        <w:rPr>
          <w:rFonts w:asciiTheme="minorHAnsi" w:hAnsiTheme="minorHAnsi" w:cstheme="minorHAnsi"/>
        </w:rPr>
      </w:pPr>
    </w:p>
    <w:p w14:paraId="72919BC2" w14:textId="09DB2219" w:rsidR="004E760E" w:rsidRDefault="0065654F">
      <w:pPr>
        <w:pStyle w:val="BodyText"/>
        <w:spacing w:before="68"/>
        <w:ind w:left="820"/>
        <w:rPr>
          <w:rFonts w:asciiTheme="minorHAnsi" w:hAnsiTheme="minorHAnsi" w:cstheme="minorHAnsi"/>
        </w:rPr>
      </w:pPr>
      <w:r w:rsidRPr="00377A91">
        <w:rPr>
          <w:rFonts w:asciiTheme="minorHAnsi" w:hAnsiTheme="minorHAnsi" w:cstheme="minorHAnsi"/>
          <w:b/>
        </w:rPr>
        <w:t xml:space="preserve">ADOPTED </w:t>
      </w:r>
      <w:r w:rsidR="00F16045" w:rsidRPr="00377A91">
        <w:rPr>
          <w:rFonts w:asciiTheme="minorHAnsi" w:hAnsiTheme="minorHAnsi" w:cstheme="minorHAnsi"/>
        </w:rPr>
        <w:t xml:space="preserve">this </w:t>
      </w:r>
      <w:r w:rsidR="000F0DCA" w:rsidRPr="00377A91">
        <w:rPr>
          <w:rFonts w:asciiTheme="minorHAnsi" w:hAnsiTheme="minorHAnsi" w:cstheme="minorHAnsi"/>
        </w:rPr>
        <w:t xml:space="preserve">30th day of September, </w:t>
      </w:r>
      <w:r w:rsidR="00F16045" w:rsidRPr="00377A91">
        <w:rPr>
          <w:rFonts w:asciiTheme="minorHAnsi" w:hAnsiTheme="minorHAnsi" w:cstheme="minorHAnsi"/>
        </w:rPr>
        <w:t>2025</w:t>
      </w:r>
      <w:r w:rsidRPr="00377A91">
        <w:rPr>
          <w:rFonts w:asciiTheme="minorHAnsi" w:hAnsiTheme="minorHAnsi" w:cstheme="minorHAnsi"/>
        </w:rPr>
        <w:t>, pursuant to a roll call vote as follows:</w:t>
      </w:r>
    </w:p>
    <w:p w14:paraId="36B7C6DD" w14:textId="77777777" w:rsidR="006776ED" w:rsidRPr="00377A91" w:rsidRDefault="006776ED">
      <w:pPr>
        <w:pStyle w:val="BodyText"/>
        <w:spacing w:before="68"/>
        <w:ind w:left="82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7"/>
        <w:gridCol w:w="924"/>
        <w:gridCol w:w="900"/>
        <w:gridCol w:w="1510"/>
        <w:gridCol w:w="1401"/>
      </w:tblGrid>
      <w:tr w:rsidR="006776ED" w14:paraId="0FF43469"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0700D5D1" w14:textId="77777777" w:rsidR="006776ED" w:rsidRPr="006776ED" w:rsidRDefault="006776ED" w:rsidP="006776ED">
            <w:pPr>
              <w:jc w:val="center"/>
              <w:rPr>
                <w:rFonts w:asciiTheme="minorHAnsi" w:hAnsiTheme="minorHAnsi" w:cstheme="minorHAnsi"/>
                <w:sz w:val="24"/>
                <w:szCs w:val="24"/>
              </w:rPr>
            </w:pPr>
            <w:r w:rsidRPr="006776ED">
              <w:rPr>
                <w:rFonts w:asciiTheme="minorHAnsi" w:hAnsiTheme="minorHAnsi" w:cstheme="minorHAnsi"/>
                <w:sz w:val="24"/>
                <w:szCs w:val="24"/>
              </w:rPr>
              <w:t>Voting</w:t>
            </w:r>
          </w:p>
        </w:tc>
        <w:tc>
          <w:tcPr>
            <w:tcW w:w="924" w:type="dxa"/>
            <w:tcBorders>
              <w:top w:val="single" w:sz="4" w:space="0" w:color="auto"/>
              <w:left w:val="single" w:sz="4" w:space="0" w:color="auto"/>
              <w:bottom w:val="single" w:sz="4" w:space="0" w:color="auto"/>
              <w:right w:val="single" w:sz="4" w:space="0" w:color="auto"/>
            </w:tcBorders>
            <w:vAlign w:val="center"/>
          </w:tcPr>
          <w:p w14:paraId="461756E4"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Aye</w:t>
            </w:r>
          </w:p>
        </w:tc>
        <w:tc>
          <w:tcPr>
            <w:tcW w:w="900" w:type="dxa"/>
            <w:tcBorders>
              <w:top w:val="single" w:sz="4" w:space="0" w:color="auto"/>
              <w:left w:val="single" w:sz="4" w:space="0" w:color="auto"/>
              <w:bottom w:val="single" w:sz="4" w:space="0" w:color="auto"/>
              <w:right w:val="single" w:sz="4" w:space="0" w:color="auto"/>
            </w:tcBorders>
            <w:vAlign w:val="center"/>
          </w:tcPr>
          <w:p w14:paraId="086D49DD"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Nay</w:t>
            </w:r>
          </w:p>
        </w:tc>
        <w:tc>
          <w:tcPr>
            <w:tcW w:w="1510" w:type="dxa"/>
            <w:tcBorders>
              <w:top w:val="single" w:sz="4" w:space="0" w:color="auto"/>
              <w:left w:val="single" w:sz="4" w:space="0" w:color="auto"/>
              <w:bottom w:val="single" w:sz="4" w:space="0" w:color="auto"/>
              <w:right w:val="single" w:sz="4" w:space="0" w:color="auto"/>
            </w:tcBorders>
            <w:vAlign w:val="center"/>
          </w:tcPr>
          <w:p w14:paraId="63B75F60"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Abstain</w:t>
            </w:r>
          </w:p>
        </w:tc>
        <w:tc>
          <w:tcPr>
            <w:tcW w:w="1401" w:type="dxa"/>
            <w:tcBorders>
              <w:top w:val="single" w:sz="4" w:space="0" w:color="auto"/>
              <w:left w:val="single" w:sz="4" w:space="0" w:color="auto"/>
              <w:bottom w:val="single" w:sz="4" w:space="0" w:color="auto"/>
              <w:right w:val="single" w:sz="4" w:space="0" w:color="auto"/>
            </w:tcBorders>
            <w:vAlign w:val="center"/>
          </w:tcPr>
          <w:p w14:paraId="0CD2D9A5"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Absent</w:t>
            </w:r>
          </w:p>
        </w:tc>
      </w:tr>
      <w:tr w:rsidR="006776ED" w14:paraId="0E1317D1"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268B4CBB"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President Scaman</w:t>
            </w:r>
          </w:p>
        </w:tc>
        <w:tc>
          <w:tcPr>
            <w:tcW w:w="924" w:type="dxa"/>
            <w:tcBorders>
              <w:top w:val="single" w:sz="4" w:space="0" w:color="auto"/>
              <w:left w:val="single" w:sz="4" w:space="0" w:color="auto"/>
              <w:bottom w:val="single" w:sz="4" w:space="0" w:color="auto"/>
              <w:right w:val="single" w:sz="4" w:space="0" w:color="auto"/>
            </w:tcBorders>
            <w:vAlign w:val="center"/>
          </w:tcPr>
          <w:p w14:paraId="490B5855"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34889C6"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20DA430E"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04B268E" w14:textId="77777777" w:rsidR="006776ED" w:rsidRPr="006776ED" w:rsidRDefault="006776ED" w:rsidP="006776ED">
            <w:pPr>
              <w:jc w:val="both"/>
              <w:rPr>
                <w:rFonts w:asciiTheme="minorHAnsi" w:hAnsiTheme="minorHAnsi" w:cstheme="minorHAnsi"/>
                <w:sz w:val="24"/>
                <w:szCs w:val="24"/>
              </w:rPr>
            </w:pPr>
          </w:p>
        </w:tc>
      </w:tr>
      <w:tr w:rsidR="006776ED" w14:paraId="635312F4"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0D8554B7"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Trustee Eder</w:t>
            </w:r>
          </w:p>
        </w:tc>
        <w:tc>
          <w:tcPr>
            <w:tcW w:w="924" w:type="dxa"/>
            <w:tcBorders>
              <w:top w:val="single" w:sz="4" w:space="0" w:color="auto"/>
              <w:left w:val="single" w:sz="4" w:space="0" w:color="auto"/>
              <w:bottom w:val="single" w:sz="4" w:space="0" w:color="auto"/>
              <w:right w:val="single" w:sz="4" w:space="0" w:color="auto"/>
            </w:tcBorders>
            <w:vAlign w:val="center"/>
          </w:tcPr>
          <w:p w14:paraId="4F0FB544"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8A9C1CE"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137CB5FC"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325E363A" w14:textId="77777777" w:rsidR="006776ED" w:rsidRPr="006776ED" w:rsidRDefault="006776ED" w:rsidP="006776ED">
            <w:pPr>
              <w:jc w:val="both"/>
              <w:rPr>
                <w:rFonts w:asciiTheme="minorHAnsi" w:hAnsiTheme="minorHAnsi" w:cstheme="minorHAnsi"/>
                <w:sz w:val="24"/>
                <w:szCs w:val="24"/>
              </w:rPr>
            </w:pPr>
          </w:p>
        </w:tc>
      </w:tr>
      <w:tr w:rsidR="006776ED" w14:paraId="7E7C69BE"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050B0A36"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 xml:space="preserve">Trustee </w:t>
            </w:r>
            <w:proofErr w:type="spellStart"/>
            <w:r w:rsidRPr="006776ED">
              <w:rPr>
                <w:rFonts w:asciiTheme="minorHAnsi" w:hAnsiTheme="minorHAnsi" w:cstheme="minorHAnsi"/>
                <w:sz w:val="24"/>
                <w:szCs w:val="24"/>
              </w:rPr>
              <w:t>Enyia</w:t>
            </w:r>
            <w:proofErr w:type="spellEnd"/>
          </w:p>
        </w:tc>
        <w:tc>
          <w:tcPr>
            <w:tcW w:w="924" w:type="dxa"/>
            <w:tcBorders>
              <w:top w:val="single" w:sz="4" w:space="0" w:color="auto"/>
              <w:left w:val="single" w:sz="4" w:space="0" w:color="auto"/>
              <w:bottom w:val="single" w:sz="4" w:space="0" w:color="auto"/>
              <w:right w:val="single" w:sz="4" w:space="0" w:color="auto"/>
            </w:tcBorders>
            <w:vAlign w:val="center"/>
          </w:tcPr>
          <w:p w14:paraId="13937EDB"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C7644BE"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0037F4CF"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DB75D1F" w14:textId="77777777" w:rsidR="006776ED" w:rsidRPr="006776ED" w:rsidRDefault="006776ED" w:rsidP="006776ED">
            <w:pPr>
              <w:jc w:val="both"/>
              <w:rPr>
                <w:rFonts w:asciiTheme="minorHAnsi" w:hAnsiTheme="minorHAnsi" w:cstheme="minorHAnsi"/>
                <w:sz w:val="24"/>
                <w:szCs w:val="24"/>
              </w:rPr>
            </w:pPr>
          </w:p>
        </w:tc>
      </w:tr>
      <w:tr w:rsidR="006776ED" w14:paraId="60C53D8A"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05F19371"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 xml:space="preserve">Trustee </w:t>
            </w:r>
            <w:proofErr w:type="spellStart"/>
            <w:r w:rsidRPr="006776ED">
              <w:rPr>
                <w:rFonts w:asciiTheme="minorHAnsi" w:hAnsiTheme="minorHAnsi" w:cstheme="minorHAnsi"/>
                <w:sz w:val="24"/>
                <w:szCs w:val="24"/>
              </w:rPr>
              <w:t>Leving</w:t>
            </w:r>
            <w:proofErr w:type="spellEnd"/>
            <w:r w:rsidRPr="006776ED">
              <w:rPr>
                <w:rFonts w:asciiTheme="minorHAnsi" w:hAnsiTheme="minorHAnsi" w:cstheme="minorHAnsi"/>
                <w:sz w:val="24"/>
                <w:szCs w:val="24"/>
              </w:rPr>
              <w:t xml:space="preserve"> Jacobson</w:t>
            </w:r>
          </w:p>
        </w:tc>
        <w:tc>
          <w:tcPr>
            <w:tcW w:w="924" w:type="dxa"/>
            <w:tcBorders>
              <w:top w:val="single" w:sz="4" w:space="0" w:color="auto"/>
              <w:left w:val="single" w:sz="4" w:space="0" w:color="auto"/>
              <w:bottom w:val="single" w:sz="4" w:space="0" w:color="auto"/>
              <w:right w:val="single" w:sz="4" w:space="0" w:color="auto"/>
            </w:tcBorders>
            <w:vAlign w:val="center"/>
          </w:tcPr>
          <w:p w14:paraId="1FB1FB71"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A07EA08"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6CA9EF6C"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4E52FD1E" w14:textId="77777777" w:rsidR="006776ED" w:rsidRPr="006776ED" w:rsidRDefault="006776ED" w:rsidP="006776ED">
            <w:pPr>
              <w:jc w:val="both"/>
              <w:rPr>
                <w:rFonts w:asciiTheme="minorHAnsi" w:hAnsiTheme="minorHAnsi" w:cstheme="minorHAnsi"/>
                <w:sz w:val="24"/>
                <w:szCs w:val="24"/>
              </w:rPr>
            </w:pPr>
          </w:p>
        </w:tc>
      </w:tr>
      <w:tr w:rsidR="006776ED" w14:paraId="3B26FB0E"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09D6C894"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Trustee Straw</w:t>
            </w:r>
          </w:p>
        </w:tc>
        <w:tc>
          <w:tcPr>
            <w:tcW w:w="924" w:type="dxa"/>
            <w:tcBorders>
              <w:top w:val="single" w:sz="4" w:space="0" w:color="auto"/>
              <w:left w:val="single" w:sz="4" w:space="0" w:color="auto"/>
              <w:bottom w:val="single" w:sz="4" w:space="0" w:color="auto"/>
              <w:right w:val="single" w:sz="4" w:space="0" w:color="auto"/>
            </w:tcBorders>
            <w:vAlign w:val="center"/>
          </w:tcPr>
          <w:p w14:paraId="0FD98965"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778A0F0"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59C2E855"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2557FA38" w14:textId="77777777" w:rsidR="006776ED" w:rsidRPr="006776ED" w:rsidRDefault="006776ED" w:rsidP="006776ED">
            <w:pPr>
              <w:jc w:val="both"/>
              <w:rPr>
                <w:rFonts w:asciiTheme="minorHAnsi" w:hAnsiTheme="minorHAnsi" w:cstheme="minorHAnsi"/>
                <w:sz w:val="24"/>
                <w:szCs w:val="24"/>
              </w:rPr>
            </w:pPr>
          </w:p>
        </w:tc>
      </w:tr>
      <w:tr w:rsidR="006776ED" w14:paraId="775C0125"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617A1137"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Trustee Taglia</w:t>
            </w:r>
          </w:p>
        </w:tc>
        <w:tc>
          <w:tcPr>
            <w:tcW w:w="924" w:type="dxa"/>
            <w:tcBorders>
              <w:top w:val="single" w:sz="4" w:space="0" w:color="auto"/>
              <w:left w:val="single" w:sz="4" w:space="0" w:color="auto"/>
              <w:bottom w:val="single" w:sz="4" w:space="0" w:color="auto"/>
              <w:right w:val="single" w:sz="4" w:space="0" w:color="auto"/>
            </w:tcBorders>
            <w:vAlign w:val="center"/>
          </w:tcPr>
          <w:p w14:paraId="22F34F9C"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B41EB56"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5AEE3003"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EB4C0F9" w14:textId="77777777" w:rsidR="006776ED" w:rsidRPr="006776ED" w:rsidRDefault="006776ED" w:rsidP="006776ED">
            <w:pPr>
              <w:jc w:val="both"/>
              <w:rPr>
                <w:rFonts w:asciiTheme="minorHAnsi" w:hAnsiTheme="minorHAnsi" w:cstheme="minorHAnsi"/>
                <w:sz w:val="24"/>
                <w:szCs w:val="24"/>
              </w:rPr>
            </w:pPr>
          </w:p>
        </w:tc>
      </w:tr>
      <w:tr w:rsidR="006776ED" w14:paraId="76007025" w14:textId="77777777" w:rsidTr="006776ED">
        <w:trPr>
          <w:trHeight w:val="335"/>
          <w:jc w:val="center"/>
        </w:trPr>
        <w:tc>
          <w:tcPr>
            <w:tcW w:w="3427" w:type="dxa"/>
            <w:tcBorders>
              <w:top w:val="single" w:sz="4" w:space="0" w:color="auto"/>
              <w:left w:val="single" w:sz="4" w:space="0" w:color="auto"/>
              <w:bottom w:val="single" w:sz="4" w:space="0" w:color="auto"/>
              <w:right w:val="single" w:sz="4" w:space="0" w:color="auto"/>
            </w:tcBorders>
            <w:vAlign w:val="center"/>
          </w:tcPr>
          <w:p w14:paraId="1FA4EFD7" w14:textId="77777777" w:rsidR="006776ED" w:rsidRPr="006776ED" w:rsidRDefault="006776ED" w:rsidP="006776ED">
            <w:pPr>
              <w:jc w:val="both"/>
              <w:rPr>
                <w:rFonts w:asciiTheme="minorHAnsi" w:hAnsiTheme="minorHAnsi" w:cstheme="minorHAnsi"/>
                <w:sz w:val="24"/>
                <w:szCs w:val="24"/>
              </w:rPr>
            </w:pPr>
            <w:r w:rsidRPr="006776ED">
              <w:rPr>
                <w:rFonts w:asciiTheme="minorHAnsi" w:hAnsiTheme="minorHAnsi" w:cstheme="minorHAnsi"/>
                <w:sz w:val="24"/>
                <w:szCs w:val="24"/>
              </w:rPr>
              <w:t>Trustee Wesley</w:t>
            </w:r>
          </w:p>
        </w:tc>
        <w:tc>
          <w:tcPr>
            <w:tcW w:w="924" w:type="dxa"/>
            <w:tcBorders>
              <w:top w:val="single" w:sz="4" w:space="0" w:color="auto"/>
              <w:left w:val="single" w:sz="4" w:space="0" w:color="auto"/>
              <w:bottom w:val="single" w:sz="4" w:space="0" w:color="auto"/>
              <w:right w:val="single" w:sz="4" w:space="0" w:color="auto"/>
            </w:tcBorders>
            <w:vAlign w:val="center"/>
          </w:tcPr>
          <w:p w14:paraId="1591C747" w14:textId="77777777" w:rsidR="006776ED" w:rsidRPr="006776ED" w:rsidRDefault="006776ED" w:rsidP="006776ED">
            <w:pPr>
              <w:jc w:val="both"/>
              <w:rPr>
                <w:rFonts w:asciiTheme="minorHAnsi" w:hAnsiTheme="minorHAnsi" w:cstheme="minorHAnsi"/>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4969CCD" w14:textId="77777777" w:rsidR="006776ED" w:rsidRPr="006776ED" w:rsidRDefault="006776ED" w:rsidP="006776ED">
            <w:pPr>
              <w:jc w:val="both"/>
              <w:rPr>
                <w:rFonts w:asciiTheme="minorHAnsi" w:hAnsiTheme="minorHAnsi" w:cstheme="minorHAnsi"/>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710A2C2D" w14:textId="77777777" w:rsidR="006776ED" w:rsidRPr="006776ED" w:rsidRDefault="006776ED" w:rsidP="006776ED">
            <w:pPr>
              <w:jc w:val="both"/>
              <w:rPr>
                <w:rFonts w:asciiTheme="minorHAnsi" w:hAnsiTheme="minorHAnsi"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2E4DB408" w14:textId="77777777" w:rsidR="006776ED" w:rsidRPr="006776ED" w:rsidRDefault="006776ED" w:rsidP="006776ED">
            <w:pPr>
              <w:jc w:val="both"/>
              <w:rPr>
                <w:rFonts w:asciiTheme="minorHAnsi" w:hAnsiTheme="minorHAnsi" w:cstheme="minorHAnsi"/>
                <w:sz w:val="24"/>
                <w:szCs w:val="24"/>
              </w:rPr>
            </w:pPr>
          </w:p>
        </w:tc>
      </w:tr>
    </w:tbl>
    <w:p w14:paraId="096ABE51" w14:textId="77777777" w:rsidR="00F16045" w:rsidRPr="00377A91" w:rsidRDefault="00F16045">
      <w:pPr>
        <w:pStyle w:val="BodyText"/>
        <w:spacing w:before="7"/>
        <w:rPr>
          <w:rFonts w:asciiTheme="minorHAnsi" w:hAnsiTheme="minorHAnsi" w:cstheme="minorHAnsi"/>
        </w:rPr>
      </w:pPr>
    </w:p>
    <w:p w14:paraId="191F6F4E" w14:textId="77777777" w:rsidR="00F16045" w:rsidRPr="00377A91" w:rsidRDefault="00F16045">
      <w:pPr>
        <w:pStyle w:val="BodyText"/>
        <w:spacing w:before="7"/>
        <w:rPr>
          <w:rFonts w:asciiTheme="minorHAnsi" w:hAnsiTheme="minorHAnsi" w:cstheme="minorHAnsi"/>
        </w:rPr>
      </w:pPr>
    </w:p>
    <w:p w14:paraId="56FF1A1F" w14:textId="4F9BBA8B" w:rsidR="004E760E" w:rsidRPr="00377A91" w:rsidRDefault="0065654F">
      <w:pPr>
        <w:ind w:left="820"/>
        <w:rPr>
          <w:rFonts w:asciiTheme="minorHAnsi" w:hAnsiTheme="minorHAnsi" w:cstheme="minorHAnsi"/>
          <w:sz w:val="24"/>
          <w:szCs w:val="24"/>
        </w:rPr>
      </w:pPr>
      <w:r w:rsidRPr="00377A91">
        <w:rPr>
          <w:rFonts w:asciiTheme="minorHAnsi" w:hAnsiTheme="minorHAnsi" w:cstheme="minorHAnsi"/>
          <w:b/>
          <w:sz w:val="24"/>
          <w:szCs w:val="24"/>
        </w:rPr>
        <w:t xml:space="preserve">APPROVED </w:t>
      </w:r>
      <w:r w:rsidRPr="00377A91">
        <w:rPr>
          <w:rFonts w:asciiTheme="minorHAnsi" w:hAnsiTheme="minorHAnsi" w:cstheme="minorHAnsi"/>
          <w:sz w:val="24"/>
          <w:szCs w:val="24"/>
        </w:rPr>
        <w:t xml:space="preserve">this </w:t>
      </w:r>
      <w:r w:rsidR="000F0DCA" w:rsidRPr="00377A91">
        <w:rPr>
          <w:rFonts w:asciiTheme="minorHAnsi" w:hAnsiTheme="minorHAnsi" w:cstheme="minorHAnsi"/>
          <w:sz w:val="24"/>
          <w:szCs w:val="24"/>
        </w:rPr>
        <w:t>30th</w:t>
      </w:r>
      <w:r w:rsidR="00A508A9" w:rsidRPr="00377A91">
        <w:rPr>
          <w:rFonts w:asciiTheme="minorHAnsi" w:hAnsiTheme="minorHAnsi" w:cstheme="minorHAnsi"/>
          <w:sz w:val="24"/>
          <w:szCs w:val="24"/>
        </w:rPr>
        <w:t xml:space="preserve"> </w:t>
      </w:r>
      <w:r w:rsidRPr="00377A91">
        <w:rPr>
          <w:rFonts w:asciiTheme="minorHAnsi" w:hAnsiTheme="minorHAnsi" w:cstheme="minorHAnsi"/>
          <w:sz w:val="24"/>
          <w:szCs w:val="24"/>
        </w:rPr>
        <w:t xml:space="preserve">day of </w:t>
      </w:r>
      <w:r w:rsidR="000F0DCA" w:rsidRPr="00377A91">
        <w:rPr>
          <w:rFonts w:asciiTheme="minorHAnsi" w:hAnsiTheme="minorHAnsi" w:cstheme="minorHAnsi"/>
          <w:sz w:val="24"/>
          <w:szCs w:val="24"/>
        </w:rPr>
        <w:t>September</w:t>
      </w:r>
      <w:r w:rsidR="0014714C" w:rsidRPr="00377A91">
        <w:rPr>
          <w:rFonts w:asciiTheme="minorHAnsi" w:hAnsiTheme="minorHAnsi" w:cstheme="minorHAnsi"/>
          <w:sz w:val="24"/>
          <w:szCs w:val="24"/>
        </w:rPr>
        <w:t>,</w:t>
      </w:r>
      <w:r w:rsidR="00004DE2" w:rsidRPr="00377A91">
        <w:rPr>
          <w:rFonts w:asciiTheme="minorHAnsi" w:hAnsiTheme="minorHAnsi" w:cstheme="minorHAnsi"/>
          <w:sz w:val="24"/>
          <w:szCs w:val="24"/>
        </w:rPr>
        <w:t xml:space="preserve"> 20</w:t>
      </w:r>
      <w:r w:rsidR="00A002E7" w:rsidRPr="00377A91">
        <w:rPr>
          <w:rFonts w:asciiTheme="minorHAnsi" w:hAnsiTheme="minorHAnsi" w:cstheme="minorHAnsi"/>
          <w:sz w:val="24"/>
          <w:szCs w:val="24"/>
        </w:rPr>
        <w:t>2</w:t>
      </w:r>
      <w:r w:rsidR="00F16045" w:rsidRPr="00377A91">
        <w:rPr>
          <w:rFonts w:asciiTheme="minorHAnsi" w:hAnsiTheme="minorHAnsi" w:cstheme="minorHAnsi"/>
          <w:sz w:val="24"/>
          <w:szCs w:val="24"/>
        </w:rPr>
        <w:t>5</w:t>
      </w:r>
      <w:r w:rsidRPr="00377A91">
        <w:rPr>
          <w:rFonts w:asciiTheme="minorHAnsi" w:hAnsiTheme="minorHAnsi" w:cstheme="minorHAnsi"/>
          <w:sz w:val="24"/>
          <w:szCs w:val="24"/>
        </w:rPr>
        <w:t>.</w:t>
      </w:r>
    </w:p>
    <w:p w14:paraId="139A0BC7" w14:textId="77777777" w:rsidR="004E760E" w:rsidRPr="00377A91" w:rsidRDefault="004E760E">
      <w:pPr>
        <w:pStyle w:val="BodyText"/>
        <w:rPr>
          <w:rFonts w:asciiTheme="minorHAnsi" w:hAnsiTheme="minorHAnsi" w:cstheme="minorHAnsi"/>
        </w:rPr>
      </w:pPr>
    </w:p>
    <w:p w14:paraId="17C29614" w14:textId="77777777" w:rsidR="004E760E" w:rsidRPr="00377A91" w:rsidRDefault="00004DE2">
      <w:pPr>
        <w:pStyle w:val="BodyText"/>
        <w:spacing w:before="8"/>
        <w:rPr>
          <w:rFonts w:asciiTheme="minorHAnsi" w:hAnsiTheme="minorHAnsi" w:cstheme="minorHAnsi"/>
        </w:rPr>
      </w:pPr>
      <w:r w:rsidRPr="00377A91">
        <w:rPr>
          <w:rFonts w:asciiTheme="minorHAnsi" w:hAnsiTheme="minorHAnsi" w:cstheme="minorHAnsi"/>
          <w:noProof/>
          <w:lang w:bidi="ar-SA"/>
        </w:rPr>
        <mc:AlternateContent>
          <mc:Choice Requires="wps">
            <w:drawing>
              <wp:anchor distT="0" distB="0" distL="0" distR="0" simplePos="0" relativeHeight="251656192" behindDoc="1" locked="0" layoutInCell="1" allowOverlap="1" wp14:anchorId="1CBB38E4" wp14:editId="5582369A">
                <wp:simplePos x="0" y="0"/>
                <wp:positionH relativeFrom="page">
                  <wp:posOffset>4115435</wp:posOffset>
                </wp:positionH>
                <wp:positionV relativeFrom="paragraph">
                  <wp:posOffset>198755</wp:posOffset>
                </wp:positionV>
                <wp:extent cx="2743835" cy="0"/>
                <wp:effectExtent l="10160" t="11430" r="8255" b="762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3417B12"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5.65pt" to="540.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GGHQIAAEI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" strokeweight=".84pt">
                <w10:wrap type="topAndBottom" anchorx="page"/>
              </v:line>
            </w:pict>
          </mc:Fallback>
        </mc:AlternateContent>
      </w:r>
    </w:p>
    <w:p w14:paraId="1F044D5E" w14:textId="77777777" w:rsidR="004E760E" w:rsidRPr="00377A91" w:rsidRDefault="003F248E">
      <w:pPr>
        <w:pStyle w:val="BodyText"/>
        <w:spacing w:line="284" w:lineRule="exact"/>
        <w:ind w:left="5141"/>
        <w:rPr>
          <w:rFonts w:asciiTheme="minorHAnsi" w:hAnsiTheme="minorHAnsi" w:cstheme="minorHAnsi"/>
        </w:rPr>
      </w:pPr>
      <w:r w:rsidRPr="00377A91">
        <w:rPr>
          <w:rFonts w:asciiTheme="minorHAnsi" w:hAnsiTheme="minorHAnsi" w:cstheme="minorHAnsi"/>
        </w:rPr>
        <w:t>Vicki Scaman</w:t>
      </w:r>
      <w:r w:rsidR="0065654F" w:rsidRPr="00377A91">
        <w:rPr>
          <w:rFonts w:asciiTheme="minorHAnsi" w:hAnsiTheme="minorHAnsi" w:cstheme="minorHAnsi"/>
        </w:rPr>
        <w:t>, Village President</w:t>
      </w:r>
    </w:p>
    <w:p w14:paraId="0318C94C" w14:textId="77777777" w:rsidR="004E760E" w:rsidRPr="00377A91" w:rsidRDefault="004E760E">
      <w:pPr>
        <w:pStyle w:val="BodyText"/>
        <w:spacing w:before="9"/>
        <w:rPr>
          <w:rFonts w:asciiTheme="minorHAnsi" w:hAnsiTheme="minorHAnsi" w:cstheme="minorHAnsi"/>
        </w:rPr>
      </w:pPr>
    </w:p>
    <w:p w14:paraId="68EF1A49" w14:textId="77777777" w:rsidR="004E760E" w:rsidRPr="00377A91" w:rsidRDefault="0065654F">
      <w:pPr>
        <w:pStyle w:val="Heading1"/>
        <w:spacing w:before="51"/>
        <w:ind w:left="100" w:right="0"/>
        <w:jc w:val="left"/>
        <w:rPr>
          <w:rFonts w:asciiTheme="minorHAnsi" w:hAnsiTheme="minorHAnsi" w:cstheme="minorHAnsi"/>
        </w:rPr>
      </w:pPr>
      <w:r w:rsidRPr="00377A91">
        <w:rPr>
          <w:rFonts w:asciiTheme="minorHAnsi" w:hAnsiTheme="minorHAnsi" w:cstheme="minorHAnsi"/>
        </w:rPr>
        <w:t>ATTEST</w:t>
      </w:r>
    </w:p>
    <w:p w14:paraId="37D04CC5" w14:textId="77777777" w:rsidR="004E760E" w:rsidRPr="00377A91" w:rsidRDefault="004E760E">
      <w:pPr>
        <w:pStyle w:val="BodyText"/>
        <w:rPr>
          <w:rFonts w:asciiTheme="minorHAnsi" w:hAnsiTheme="minorHAnsi" w:cstheme="minorHAnsi"/>
          <w:b/>
        </w:rPr>
      </w:pPr>
    </w:p>
    <w:p w14:paraId="4D1E01C6" w14:textId="77777777" w:rsidR="004E760E" w:rsidRPr="00377A91" w:rsidRDefault="00004DE2">
      <w:pPr>
        <w:pStyle w:val="BodyText"/>
        <w:spacing w:before="8"/>
        <w:rPr>
          <w:rFonts w:asciiTheme="minorHAnsi" w:hAnsiTheme="minorHAnsi" w:cstheme="minorHAnsi"/>
          <w:b/>
        </w:rPr>
      </w:pPr>
      <w:r w:rsidRPr="00377A91">
        <w:rPr>
          <w:rFonts w:asciiTheme="minorHAnsi" w:hAnsiTheme="minorHAnsi" w:cstheme="minorHAnsi"/>
          <w:noProof/>
          <w:lang w:bidi="ar-SA"/>
        </w:rPr>
        <mc:AlternateContent>
          <mc:Choice Requires="wps">
            <w:drawing>
              <wp:anchor distT="0" distB="0" distL="0" distR="0" simplePos="0" relativeHeight="251657216" behindDoc="1" locked="0" layoutInCell="1" allowOverlap="1" wp14:anchorId="7F759F7D" wp14:editId="5E746DAD">
                <wp:simplePos x="0" y="0"/>
                <wp:positionH relativeFrom="page">
                  <wp:posOffset>914400</wp:posOffset>
                </wp:positionH>
                <wp:positionV relativeFrom="paragraph">
                  <wp:posOffset>198755</wp:posOffset>
                </wp:positionV>
                <wp:extent cx="2743835" cy="0"/>
                <wp:effectExtent l="9525" t="13335" r="8890" b="571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65EE8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5pt" to="28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w1HQIAAEI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" strokeweight=".84pt">
                <w10:wrap type="topAndBottom" anchorx="page"/>
              </v:line>
            </w:pict>
          </mc:Fallback>
        </mc:AlternateContent>
      </w:r>
    </w:p>
    <w:p w14:paraId="1336EB77" w14:textId="77777777" w:rsidR="004E760E" w:rsidRPr="00377A91" w:rsidRDefault="003F248E">
      <w:pPr>
        <w:pStyle w:val="BodyText"/>
        <w:spacing w:line="287" w:lineRule="exact"/>
        <w:ind w:left="100"/>
        <w:rPr>
          <w:rFonts w:asciiTheme="minorHAnsi" w:hAnsiTheme="minorHAnsi" w:cstheme="minorHAnsi"/>
        </w:rPr>
      </w:pPr>
      <w:r w:rsidRPr="00377A91">
        <w:rPr>
          <w:rFonts w:asciiTheme="minorHAnsi" w:hAnsiTheme="minorHAnsi" w:cstheme="minorHAnsi"/>
        </w:rPr>
        <w:t>Christina M. Waters</w:t>
      </w:r>
      <w:r w:rsidR="0065654F" w:rsidRPr="00377A91">
        <w:rPr>
          <w:rFonts w:asciiTheme="minorHAnsi" w:hAnsiTheme="minorHAnsi" w:cstheme="minorHAnsi"/>
        </w:rPr>
        <w:t>, Village Clerk</w:t>
      </w:r>
    </w:p>
    <w:p w14:paraId="3CF3E23D" w14:textId="77777777" w:rsidR="004E760E" w:rsidRPr="00377A91" w:rsidRDefault="004E760E">
      <w:pPr>
        <w:pStyle w:val="BodyText"/>
        <w:spacing w:before="8"/>
        <w:rPr>
          <w:rFonts w:asciiTheme="minorHAnsi" w:hAnsiTheme="minorHAnsi" w:cstheme="minorHAnsi"/>
        </w:rPr>
      </w:pPr>
    </w:p>
    <w:p w14:paraId="733B05DD" w14:textId="7BB21C9C" w:rsidR="004E760E" w:rsidRPr="00377A91" w:rsidRDefault="0065654F" w:rsidP="007C63E2">
      <w:pPr>
        <w:pStyle w:val="BodyText"/>
        <w:ind w:left="2430" w:firstLine="620"/>
        <w:rPr>
          <w:rFonts w:asciiTheme="minorHAnsi" w:hAnsiTheme="minorHAnsi" w:cstheme="minorHAnsi"/>
        </w:rPr>
      </w:pPr>
      <w:r w:rsidRPr="00377A91">
        <w:rPr>
          <w:rFonts w:asciiTheme="minorHAnsi" w:hAnsiTheme="minorHAnsi" w:cstheme="minorHAnsi"/>
        </w:rPr>
        <w:t>Published in pamphlet form</w:t>
      </w:r>
      <w:r w:rsidR="007C63E2" w:rsidRPr="00377A91">
        <w:rPr>
          <w:rFonts w:asciiTheme="minorHAnsi" w:hAnsiTheme="minorHAnsi" w:cstheme="minorHAnsi"/>
        </w:rPr>
        <w:t xml:space="preserve"> this ____ day of __________, 20</w:t>
      </w:r>
      <w:r w:rsidR="00A002E7" w:rsidRPr="00377A91">
        <w:rPr>
          <w:rFonts w:asciiTheme="minorHAnsi" w:hAnsiTheme="minorHAnsi" w:cstheme="minorHAnsi"/>
        </w:rPr>
        <w:t>2</w:t>
      </w:r>
      <w:r w:rsidR="000F0DCA" w:rsidRPr="00377A91">
        <w:rPr>
          <w:rFonts w:asciiTheme="minorHAnsi" w:hAnsiTheme="minorHAnsi" w:cstheme="minorHAnsi"/>
        </w:rPr>
        <w:t>5</w:t>
      </w:r>
      <w:r w:rsidRPr="00377A91">
        <w:rPr>
          <w:rFonts w:asciiTheme="minorHAnsi" w:hAnsiTheme="minorHAnsi" w:cstheme="minorHAnsi"/>
        </w:rPr>
        <w:t>.</w:t>
      </w:r>
    </w:p>
    <w:p w14:paraId="3A5CE8F8" w14:textId="77777777" w:rsidR="004E760E" w:rsidRPr="00377A91" w:rsidRDefault="004E760E">
      <w:pPr>
        <w:pStyle w:val="BodyText"/>
        <w:rPr>
          <w:rFonts w:asciiTheme="minorHAnsi" w:hAnsiTheme="minorHAnsi" w:cstheme="minorHAnsi"/>
        </w:rPr>
      </w:pPr>
    </w:p>
    <w:p w14:paraId="19624B56" w14:textId="77777777" w:rsidR="004E760E" w:rsidRPr="00377A91" w:rsidRDefault="004E760E">
      <w:pPr>
        <w:pStyle w:val="BodyText"/>
        <w:rPr>
          <w:rFonts w:asciiTheme="minorHAnsi" w:hAnsiTheme="minorHAnsi" w:cstheme="minorHAnsi"/>
        </w:rPr>
      </w:pPr>
    </w:p>
    <w:p w14:paraId="6AF0E287" w14:textId="77777777" w:rsidR="004E760E" w:rsidRPr="00377A91" w:rsidRDefault="00004DE2">
      <w:pPr>
        <w:pStyle w:val="BodyText"/>
        <w:spacing w:before="9"/>
        <w:rPr>
          <w:rFonts w:asciiTheme="minorHAnsi" w:hAnsiTheme="minorHAnsi" w:cstheme="minorHAnsi"/>
        </w:rPr>
      </w:pPr>
      <w:r w:rsidRPr="00377A91">
        <w:rPr>
          <w:rFonts w:asciiTheme="minorHAnsi" w:hAnsiTheme="minorHAnsi" w:cstheme="minorHAnsi"/>
          <w:noProof/>
          <w:lang w:bidi="ar-SA"/>
        </w:rPr>
        <mc:AlternateContent>
          <mc:Choice Requires="wps">
            <w:drawing>
              <wp:anchor distT="0" distB="0" distL="0" distR="0" simplePos="0" relativeHeight="251658240" behindDoc="1" locked="0" layoutInCell="1" allowOverlap="1" wp14:anchorId="33A07C03" wp14:editId="2EC243BA">
                <wp:simplePos x="0" y="0"/>
                <wp:positionH relativeFrom="page">
                  <wp:posOffset>4115435</wp:posOffset>
                </wp:positionH>
                <wp:positionV relativeFrom="paragraph">
                  <wp:posOffset>229235</wp:posOffset>
                </wp:positionV>
                <wp:extent cx="2732405" cy="0"/>
                <wp:effectExtent l="10160" t="12700" r="1016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2AF5D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8.05pt" to="539.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JS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" strokeweight=".27489mm">
                <w10:wrap type="topAndBottom" anchorx="page"/>
              </v:line>
            </w:pict>
          </mc:Fallback>
        </mc:AlternateContent>
      </w:r>
    </w:p>
    <w:p w14:paraId="362F4F67" w14:textId="77777777" w:rsidR="004E760E" w:rsidRPr="00377A91" w:rsidRDefault="003F248E" w:rsidP="003F248E">
      <w:pPr>
        <w:pStyle w:val="BodyText"/>
        <w:spacing w:line="285" w:lineRule="exact"/>
        <w:ind w:left="5141"/>
        <w:rPr>
          <w:rFonts w:asciiTheme="minorHAnsi" w:hAnsiTheme="minorHAnsi" w:cstheme="minorHAnsi"/>
        </w:rPr>
        <w:sectPr w:rsidR="004E760E" w:rsidRPr="00377A91" w:rsidSect="00B1581B">
          <w:footerReference w:type="default" r:id="rId8"/>
          <w:pgSz w:w="12240" w:h="15840"/>
          <w:pgMar w:top="1440" w:right="1440" w:bottom="1440" w:left="1440" w:header="0" w:footer="1039" w:gutter="0"/>
          <w:pgNumType w:start="2"/>
          <w:cols w:space="720"/>
          <w:docGrid w:linePitch="299"/>
        </w:sectPr>
      </w:pPr>
      <w:r w:rsidRPr="00377A91">
        <w:rPr>
          <w:rFonts w:asciiTheme="minorHAnsi" w:hAnsiTheme="minorHAnsi" w:cstheme="minorHAnsi"/>
        </w:rPr>
        <w:t>Christina M. Waters</w:t>
      </w:r>
      <w:r w:rsidR="0065654F" w:rsidRPr="00377A91">
        <w:rPr>
          <w:rFonts w:asciiTheme="minorHAnsi" w:hAnsiTheme="minorHAnsi" w:cstheme="minorHAnsi"/>
        </w:rPr>
        <w:t>, Village Clerk</w:t>
      </w:r>
    </w:p>
    <w:p w14:paraId="5005EDB8" w14:textId="77777777" w:rsidR="004E760E" w:rsidRPr="00377A91" w:rsidRDefault="004E760E">
      <w:pPr>
        <w:pStyle w:val="BodyText"/>
        <w:spacing w:before="10"/>
        <w:rPr>
          <w:rFonts w:asciiTheme="minorHAnsi" w:hAnsiTheme="minorHAnsi" w:cstheme="minorHAnsi"/>
        </w:rPr>
      </w:pPr>
    </w:p>
    <w:p w14:paraId="0E7D9ABE" w14:textId="77777777" w:rsidR="004E760E" w:rsidRPr="00377A91" w:rsidRDefault="0065654F">
      <w:pPr>
        <w:pStyle w:val="BodyText"/>
        <w:tabs>
          <w:tab w:val="left" w:pos="2260"/>
        </w:tabs>
        <w:spacing w:before="51"/>
        <w:ind w:left="100"/>
        <w:rPr>
          <w:rFonts w:asciiTheme="minorHAnsi" w:hAnsiTheme="minorHAnsi" w:cstheme="minorHAnsi"/>
        </w:rPr>
      </w:pPr>
      <w:r w:rsidRPr="00377A91">
        <w:rPr>
          <w:rFonts w:asciiTheme="minorHAnsi" w:hAnsiTheme="minorHAnsi" w:cstheme="minorHAnsi"/>
        </w:rPr>
        <w:t>STATE</w:t>
      </w:r>
      <w:r w:rsidRPr="00377A91">
        <w:rPr>
          <w:rFonts w:asciiTheme="minorHAnsi" w:hAnsiTheme="minorHAnsi" w:cstheme="minorHAnsi"/>
          <w:spacing w:val="-1"/>
        </w:rPr>
        <w:t xml:space="preserve"> </w:t>
      </w:r>
      <w:r w:rsidRPr="00377A91">
        <w:rPr>
          <w:rFonts w:asciiTheme="minorHAnsi" w:hAnsiTheme="minorHAnsi" w:cstheme="minorHAnsi"/>
        </w:rPr>
        <w:t>OF</w:t>
      </w:r>
      <w:r w:rsidRPr="00377A91">
        <w:rPr>
          <w:rFonts w:asciiTheme="minorHAnsi" w:hAnsiTheme="minorHAnsi" w:cstheme="minorHAnsi"/>
          <w:spacing w:val="-1"/>
        </w:rPr>
        <w:t xml:space="preserve"> </w:t>
      </w:r>
      <w:r w:rsidRPr="00377A91">
        <w:rPr>
          <w:rFonts w:asciiTheme="minorHAnsi" w:hAnsiTheme="minorHAnsi" w:cstheme="minorHAnsi"/>
        </w:rPr>
        <w:t>ILLINOIS</w:t>
      </w:r>
      <w:r w:rsidRPr="00377A91">
        <w:rPr>
          <w:rFonts w:asciiTheme="minorHAnsi" w:hAnsiTheme="minorHAnsi" w:cstheme="minorHAnsi"/>
        </w:rPr>
        <w:tab/>
        <w:t>)</w:t>
      </w:r>
    </w:p>
    <w:p w14:paraId="03A617E9" w14:textId="77777777" w:rsidR="004E760E" w:rsidRPr="00377A91" w:rsidRDefault="0065654F">
      <w:pPr>
        <w:pStyle w:val="BodyText"/>
        <w:spacing w:before="15"/>
        <w:ind w:left="2260"/>
        <w:rPr>
          <w:rFonts w:asciiTheme="minorHAnsi" w:hAnsiTheme="minorHAnsi" w:cstheme="minorHAnsi"/>
        </w:rPr>
      </w:pPr>
      <w:r w:rsidRPr="00377A91">
        <w:rPr>
          <w:rFonts w:asciiTheme="minorHAnsi" w:hAnsiTheme="minorHAnsi" w:cstheme="minorHAnsi"/>
        </w:rPr>
        <w:t>) ss.</w:t>
      </w:r>
    </w:p>
    <w:p w14:paraId="15EFF18E" w14:textId="77777777" w:rsidR="004E760E" w:rsidRPr="00377A91" w:rsidRDefault="0065654F">
      <w:pPr>
        <w:pStyle w:val="BodyText"/>
        <w:tabs>
          <w:tab w:val="left" w:pos="2260"/>
        </w:tabs>
        <w:ind w:left="100"/>
        <w:rPr>
          <w:rFonts w:asciiTheme="minorHAnsi" w:hAnsiTheme="minorHAnsi" w:cstheme="minorHAnsi"/>
        </w:rPr>
      </w:pPr>
      <w:r w:rsidRPr="00377A91">
        <w:rPr>
          <w:rFonts w:asciiTheme="minorHAnsi" w:hAnsiTheme="minorHAnsi" w:cstheme="minorHAnsi"/>
        </w:rPr>
        <w:t>COUNTY</w:t>
      </w:r>
      <w:r w:rsidRPr="00377A91">
        <w:rPr>
          <w:rFonts w:asciiTheme="minorHAnsi" w:hAnsiTheme="minorHAnsi" w:cstheme="minorHAnsi"/>
          <w:spacing w:val="-1"/>
        </w:rPr>
        <w:t xml:space="preserve"> </w:t>
      </w:r>
      <w:r w:rsidRPr="00377A91">
        <w:rPr>
          <w:rFonts w:asciiTheme="minorHAnsi" w:hAnsiTheme="minorHAnsi" w:cstheme="minorHAnsi"/>
        </w:rPr>
        <w:t>OF</w:t>
      </w:r>
      <w:r w:rsidRPr="00377A91">
        <w:rPr>
          <w:rFonts w:asciiTheme="minorHAnsi" w:hAnsiTheme="minorHAnsi" w:cstheme="minorHAnsi"/>
          <w:spacing w:val="-2"/>
        </w:rPr>
        <w:t xml:space="preserve"> </w:t>
      </w:r>
      <w:r w:rsidRPr="00377A91">
        <w:rPr>
          <w:rFonts w:asciiTheme="minorHAnsi" w:hAnsiTheme="minorHAnsi" w:cstheme="minorHAnsi"/>
        </w:rPr>
        <w:t>COOK</w:t>
      </w:r>
      <w:r w:rsidRPr="00377A91">
        <w:rPr>
          <w:rFonts w:asciiTheme="minorHAnsi" w:hAnsiTheme="minorHAnsi" w:cstheme="minorHAnsi"/>
        </w:rPr>
        <w:tab/>
        <w:t>)</w:t>
      </w:r>
    </w:p>
    <w:p w14:paraId="311298FF" w14:textId="77777777" w:rsidR="004E760E" w:rsidRPr="00377A91" w:rsidRDefault="004E760E">
      <w:pPr>
        <w:pStyle w:val="BodyText"/>
        <w:rPr>
          <w:rFonts w:asciiTheme="minorHAnsi" w:hAnsiTheme="minorHAnsi" w:cstheme="minorHAnsi"/>
        </w:rPr>
      </w:pPr>
    </w:p>
    <w:p w14:paraId="31844242" w14:textId="77777777" w:rsidR="004E760E" w:rsidRPr="00377A91" w:rsidRDefault="004E760E">
      <w:pPr>
        <w:pStyle w:val="BodyText"/>
        <w:rPr>
          <w:rFonts w:asciiTheme="minorHAnsi" w:hAnsiTheme="minorHAnsi" w:cstheme="minorHAnsi"/>
        </w:rPr>
      </w:pPr>
    </w:p>
    <w:p w14:paraId="39EEACBA" w14:textId="77777777" w:rsidR="004E760E" w:rsidRPr="00377A91" w:rsidRDefault="004E760E">
      <w:pPr>
        <w:pStyle w:val="BodyText"/>
        <w:spacing w:before="2"/>
        <w:rPr>
          <w:rFonts w:asciiTheme="minorHAnsi" w:hAnsiTheme="minorHAnsi" w:cstheme="minorHAnsi"/>
        </w:rPr>
      </w:pPr>
    </w:p>
    <w:p w14:paraId="146531BE" w14:textId="77777777" w:rsidR="004E760E" w:rsidRPr="00377A91" w:rsidRDefault="0065654F">
      <w:pPr>
        <w:pStyle w:val="Heading1"/>
        <w:spacing w:before="52"/>
        <w:ind w:left="243"/>
        <w:rPr>
          <w:rFonts w:asciiTheme="minorHAnsi" w:hAnsiTheme="minorHAnsi" w:cstheme="minorHAnsi"/>
        </w:rPr>
      </w:pPr>
      <w:r w:rsidRPr="00377A91">
        <w:rPr>
          <w:rFonts w:asciiTheme="minorHAnsi" w:hAnsiTheme="minorHAnsi" w:cstheme="minorHAnsi"/>
          <w:u w:val="single"/>
        </w:rPr>
        <w:t>CERTIFICATE</w:t>
      </w:r>
    </w:p>
    <w:p w14:paraId="0931F528" w14:textId="77777777" w:rsidR="004E760E" w:rsidRPr="00377A91" w:rsidRDefault="004E760E">
      <w:pPr>
        <w:pStyle w:val="BodyText"/>
        <w:spacing w:before="6"/>
        <w:rPr>
          <w:rFonts w:asciiTheme="minorHAnsi" w:hAnsiTheme="minorHAnsi" w:cstheme="minorHAnsi"/>
          <w:b/>
        </w:rPr>
      </w:pPr>
    </w:p>
    <w:p w14:paraId="5C96BCAC" w14:textId="03DDE429" w:rsidR="004E760E" w:rsidRPr="00377A91" w:rsidRDefault="0065654F">
      <w:pPr>
        <w:pStyle w:val="BodyText"/>
        <w:spacing w:before="51" w:line="480" w:lineRule="auto"/>
        <w:ind w:left="100" w:right="114" w:firstLine="719"/>
        <w:jc w:val="both"/>
        <w:rPr>
          <w:rFonts w:asciiTheme="minorHAnsi" w:hAnsiTheme="minorHAnsi" w:cstheme="minorHAnsi"/>
        </w:rPr>
      </w:pPr>
      <w:r w:rsidRPr="00377A91">
        <w:rPr>
          <w:rFonts w:asciiTheme="minorHAnsi" w:hAnsiTheme="minorHAnsi" w:cstheme="minorHAnsi"/>
        </w:rPr>
        <w:t xml:space="preserve">I, </w:t>
      </w:r>
      <w:r w:rsidR="00247999" w:rsidRPr="00377A91">
        <w:rPr>
          <w:rFonts w:asciiTheme="minorHAnsi" w:hAnsiTheme="minorHAnsi" w:cstheme="minorHAnsi"/>
        </w:rPr>
        <w:t>Christina M. Waters</w:t>
      </w:r>
      <w:r w:rsidRPr="00377A91">
        <w:rPr>
          <w:rFonts w:asciiTheme="minorHAnsi" w:hAnsiTheme="minorHAnsi" w:cstheme="minorHAnsi"/>
        </w:rPr>
        <w:t xml:space="preserve">, Village Clerk of the Village of Oak Park, County of Cook, DO HEREBY CERTIFY that the foregoing is a true and correct copy of Village of Oak Park Ordinance No. </w:t>
      </w:r>
      <w:r w:rsidR="00A508A9" w:rsidRPr="00377A91">
        <w:rPr>
          <w:rFonts w:asciiTheme="minorHAnsi" w:hAnsiTheme="minorHAnsi" w:cstheme="minorHAnsi"/>
        </w:rPr>
        <w:t>23-096</w:t>
      </w:r>
      <w:r w:rsidRPr="00377A91">
        <w:rPr>
          <w:rFonts w:asciiTheme="minorHAnsi" w:hAnsiTheme="minorHAnsi" w:cstheme="minorHAnsi"/>
        </w:rPr>
        <w:t xml:space="preserve">, “An Ordinance Establishing the Annual Building and Construction Permit Fees and Zoning Application Fees of the Village of Oak Park,” which was adopted by the corporate authorities of the Village of Oak Park </w:t>
      </w:r>
      <w:r w:rsidR="00A508A9" w:rsidRPr="00377A91">
        <w:rPr>
          <w:rFonts w:asciiTheme="minorHAnsi" w:hAnsiTheme="minorHAnsi" w:cstheme="minorHAnsi"/>
        </w:rPr>
        <w:t xml:space="preserve">on </w:t>
      </w:r>
      <w:r w:rsidR="000F0DCA" w:rsidRPr="00377A91">
        <w:rPr>
          <w:rFonts w:asciiTheme="minorHAnsi" w:hAnsiTheme="minorHAnsi" w:cstheme="minorHAnsi"/>
        </w:rPr>
        <w:t>September</w:t>
      </w:r>
      <w:r w:rsidR="002D5946" w:rsidRPr="00377A91">
        <w:rPr>
          <w:rFonts w:asciiTheme="minorHAnsi" w:hAnsiTheme="minorHAnsi" w:cstheme="minorHAnsi"/>
        </w:rPr>
        <w:t xml:space="preserve"> </w:t>
      </w:r>
      <w:r w:rsidR="000F0DCA" w:rsidRPr="00377A91">
        <w:rPr>
          <w:rFonts w:asciiTheme="minorHAnsi" w:hAnsiTheme="minorHAnsi" w:cstheme="minorHAnsi"/>
        </w:rPr>
        <w:t>30</w:t>
      </w:r>
      <w:r w:rsidR="002D5946" w:rsidRPr="00377A91">
        <w:rPr>
          <w:rFonts w:asciiTheme="minorHAnsi" w:hAnsiTheme="minorHAnsi" w:cstheme="minorHAnsi"/>
          <w:vertAlign w:val="superscript"/>
        </w:rPr>
        <w:t>th</w:t>
      </w:r>
      <w:r w:rsidR="00A508A9" w:rsidRPr="00377A91">
        <w:rPr>
          <w:rFonts w:asciiTheme="minorHAnsi" w:hAnsiTheme="minorHAnsi" w:cstheme="minorHAnsi"/>
        </w:rPr>
        <w:t>,</w:t>
      </w:r>
      <w:r w:rsidRPr="00377A91">
        <w:rPr>
          <w:rFonts w:asciiTheme="minorHAnsi" w:hAnsiTheme="minorHAnsi" w:cstheme="minorHAnsi"/>
        </w:rPr>
        <w:t xml:space="preserve"> 20</w:t>
      </w:r>
      <w:r w:rsidR="00A002E7" w:rsidRPr="00377A91">
        <w:rPr>
          <w:rFonts w:asciiTheme="minorHAnsi" w:hAnsiTheme="minorHAnsi" w:cstheme="minorHAnsi"/>
        </w:rPr>
        <w:t>2</w:t>
      </w:r>
      <w:r w:rsidR="000F0DCA" w:rsidRPr="00377A91">
        <w:rPr>
          <w:rFonts w:asciiTheme="minorHAnsi" w:hAnsiTheme="minorHAnsi" w:cstheme="minorHAnsi"/>
        </w:rPr>
        <w:t>5</w:t>
      </w:r>
      <w:r w:rsidRPr="00377A91">
        <w:rPr>
          <w:rFonts w:asciiTheme="minorHAnsi" w:hAnsiTheme="minorHAnsi" w:cstheme="minorHAnsi"/>
        </w:rPr>
        <w:t>.</w:t>
      </w:r>
    </w:p>
    <w:p w14:paraId="1DD0F4B8" w14:textId="63C1946E" w:rsidR="004E760E" w:rsidRPr="00377A91" w:rsidRDefault="0065654F">
      <w:pPr>
        <w:pStyle w:val="BodyText"/>
        <w:spacing w:before="215" w:line="480" w:lineRule="auto"/>
        <w:ind w:left="100" w:right="115" w:firstLine="719"/>
        <w:jc w:val="both"/>
        <w:rPr>
          <w:rFonts w:asciiTheme="minorHAnsi" w:hAnsiTheme="minorHAnsi" w:cstheme="minorHAnsi"/>
        </w:rPr>
      </w:pPr>
      <w:r w:rsidRPr="00377A91">
        <w:rPr>
          <w:rFonts w:asciiTheme="minorHAnsi" w:hAnsiTheme="minorHAnsi" w:cstheme="minorHAnsi"/>
        </w:rPr>
        <w:t xml:space="preserve">IN WITNESS WHEREOF, I have hereunto set my hand and affixed the Corporate Seal of the Village of Oak Park, Illinois aforesaid, at the said Village, in the County of Cook, State of Illinois, on </w:t>
      </w:r>
      <w:r w:rsidR="000F0DCA" w:rsidRPr="00377A91">
        <w:rPr>
          <w:rFonts w:asciiTheme="minorHAnsi" w:hAnsiTheme="minorHAnsi" w:cstheme="minorHAnsi"/>
        </w:rPr>
        <w:t>September 30</w:t>
      </w:r>
      <w:r w:rsidR="000F0DCA" w:rsidRPr="00377A91">
        <w:rPr>
          <w:rFonts w:asciiTheme="minorHAnsi" w:hAnsiTheme="minorHAnsi" w:cstheme="minorHAnsi"/>
          <w:vertAlign w:val="superscript"/>
        </w:rPr>
        <w:t>th</w:t>
      </w:r>
      <w:r w:rsidR="000F0DCA" w:rsidRPr="00377A91">
        <w:rPr>
          <w:rFonts w:asciiTheme="minorHAnsi" w:hAnsiTheme="minorHAnsi" w:cstheme="minorHAnsi"/>
        </w:rPr>
        <w:t>, 2025</w:t>
      </w:r>
      <w:r w:rsidRPr="00377A91">
        <w:rPr>
          <w:rFonts w:asciiTheme="minorHAnsi" w:hAnsiTheme="minorHAnsi" w:cstheme="minorHAnsi"/>
        </w:rPr>
        <w:t>.</w:t>
      </w:r>
      <w:r w:rsidR="00247999" w:rsidRPr="00377A91">
        <w:rPr>
          <w:rFonts w:asciiTheme="minorHAnsi" w:hAnsiTheme="minorHAnsi" w:cstheme="minorHAnsi"/>
        </w:rPr>
        <w:t xml:space="preserve"> </w:t>
      </w:r>
    </w:p>
    <w:p w14:paraId="7448EF56" w14:textId="77777777" w:rsidR="004E760E" w:rsidRPr="00377A91" w:rsidRDefault="004E760E">
      <w:pPr>
        <w:pStyle w:val="BodyText"/>
        <w:rPr>
          <w:rFonts w:asciiTheme="minorHAnsi" w:hAnsiTheme="minorHAnsi" w:cstheme="minorHAnsi"/>
        </w:rPr>
      </w:pPr>
    </w:p>
    <w:p w14:paraId="2D12B4CC" w14:textId="77777777" w:rsidR="004E760E" w:rsidRPr="00377A91" w:rsidRDefault="004E760E">
      <w:pPr>
        <w:pStyle w:val="BodyText"/>
        <w:rPr>
          <w:rFonts w:asciiTheme="minorHAnsi" w:hAnsiTheme="minorHAnsi" w:cstheme="minorHAnsi"/>
        </w:rPr>
      </w:pPr>
    </w:p>
    <w:p w14:paraId="41AEC802" w14:textId="77777777" w:rsidR="004E760E" w:rsidRPr="00377A91" w:rsidRDefault="00004DE2">
      <w:pPr>
        <w:pStyle w:val="BodyText"/>
        <w:spacing w:before="7"/>
        <w:rPr>
          <w:rFonts w:asciiTheme="minorHAnsi" w:hAnsiTheme="minorHAnsi" w:cstheme="minorHAnsi"/>
        </w:rPr>
      </w:pPr>
      <w:r w:rsidRPr="00377A91">
        <w:rPr>
          <w:rFonts w:asciiTheme="minorHAnsi" w:hAnsiTheme="minorHAnsi" w:cstheme="minorHAnsi"/>
          <w:noProof/>
          <w:lang w:bidi="ar-SA"/>
        </w:rPr>
        <mc:AlternateContent>
          <mc:Choice Requires="wps">
            <w:drawing>
              <wp:anchor distT="0" distB="0" distL="0" distR="0" simplePos="0" relativeHeight="251659264" behindDoc="1" locked="0" layoutInCell="1" allowOverlap="1" wp14:anchorId="6DACF8BB" wp14:editId="1FCF06B0">
                <wp:simplePos x="0" y="0"/>
                <wp:positionH relativeFrom="page">
                  <wp:posOffset>3201035</wp:posOffset>
                </wp:positionH>
                <wp:positionV relativeFrom="paragraph">
                  <wp:posOffset>189230</wp:posOffset>
                </wp:positionV>
                <wp:extent cx="2731770" cy="0"/>
                <wp:effectExtent l="10160" t="6350" r="10795"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77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B4436C5"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4.9pt" to="467.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" strokeweight=".27489mm">
                <w10:wrap type="topAndBottom" anchorx="page"/>
              </v:line>
            </w:pict>
          </mc:Fallback>
        </mc:AlternateContent>
      </w:r>
    </w:p>
    <w:p w14:paraId="693BBCA8" w14:textId="77777777" w:rsidR="004E760E" w:rsidRPr="00377A91" w:rsidRDefault="00247999">
      <w:pPr>
        <w:pStyle w:val="BodyText"/>
        <w:spacing w:before="9"/>
        <w:ind w:left="964" w:right="561"/>
        <w:jc w:val="center"/>
        <w:rPr>
          <w:rFonts w:asciiTheme="minorHAnsi" w:hAnsiTheme="minorHAnsi" w:cstheme="minorHAnsi"/>
        </w:rPr>
      </w:pPr>
      <w:r w:rsidRPr="00377A91">
        <w:rPr>
          <w:rFonts w:asciiTheme="minorHAnsi" w:hAnsiTheme="minorHAnsi" w:cstheme="minorHAnsi"/>
        </w:rPr>
        <w:tab/>
        <w:t xml:space="preserve">     Christina M. Waters</w:t>
      </w:r>
      <w:r w:rsidR="0065654F" w:rsidRPr="00377A91">
        <w:rPr>
          <w:rFonts w:asciiTheme="minorHAnsi" w:hAnsiTheme="minorHAnsi" w:cstheme="minorHAnsi"/>
        </w:rPr>
        <w:t>, Village Clerk</w:t>
      </w:r>
    </w:p>
    <w:p w14:paraId="33C16142" w14:textId="77777777" w:rsidR="004E760E" w:rsidRPr="00377A91" w:rsidRDefault="004E760E">
      <w:pPr>
        <w:pStyle w:val="BodyText"/>
        <w:rPr>
          <w:rFonts w:asciiTheme="minorHAnsi" w:hAnsiTheme="minorHAnsi" w:cstheme="minorHAnsi"/>
        </w:rPr>
      </w:pPr>
    </w:p>
    <w:p w14:paraId="1CBCEDDB" w14:textId="77777777" w:rsidR="004E760E" w:rsidRPr="00377A91" w:rsidRDefault="004E760E">
      <w:pPr>
        <w:pStyle w:val="BodyText"/>
        <w:spacing w:before="11"/>
        <w:rPr>
          <w:rFonts w:asciiTheme="minorHAnsi" w:hAnsiTheme="minorHAnsi" w:cstheme="minorHAnsi"/>
        </w:rPr>
      </w:pPr>
    </w:p>
    <w:p w14:paraId="16FDABF9" w14:textId="77777777" w:rsidR="004E760E" w:rsidRPr="00377A91" w:rsidRDefault="0065654F">
      <w:pPr>
        <w:pStyle w:val="BodyText"/>
        <w:spacing w:before="52"/>
        <w:ind w:left="820"/>
        <w:rPr>
          <w:rFonts w:asciiTheme="minorHAnsi" w:hAnsiTheme="minorHAnsi" w:cstheme="minorHAnsi"/>
        </w:rPr>
      </w:pPr>
      <w:r w:rsidRPr="00377A91">
        <w:rPr>
          <w:rFonts w:asciiTheme="minorHAnsi" w:hAnsiTheme="minorHAnsi" w:cstheme="minorHAnsi"/>
        </w:rPr>
        <w:t>(SEAL)</w:t>
      </w:r>
    </w:p>
    <w:sectPr w:rsidR="004E760E" w:rsidRPr="00377A91" w:rsidSect="00B1581B">
      <w:pgSz w:w="12240" w:h="15840"/>
      <w:pgMar w:top="1440" w:right="1440" w:bottom="1440" w:left="1440" w:header="0" w:footer="10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33FDE" w14:textId="77777777" w:rsidR="001650E9" w:rsidRDefault="001650E9">
      <w:r>
        <w:separator/>
      </w:r>
    </w:p>
  </w:endnote>
  <w:endnote w:type="continuationSeparator" w:id="0">
    <w:p w14:paraId="55AE0F62" w14:textId="77777777" w:rsidR="001650E9" w:rsidRDefault="0016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7D97" w14:textId="77777777" w:rsidR="004E760E" w:rsidRDefault="00004DE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6F57910" wp14:editId="42324403">
              <wp:simplePos x="0" y="0"/>
              <wp:positionH relativeFrom="page">
                <wp:posOffset>3822065</wp:posOffset>
              </wp:positionH>
              <wp:positionV relativeFrom="page">
                <wp:posOffset>9258935</wp:posOffset>
              </wp:positionV>
              <wp:extent cx="128270" cy="177800"/>
              <wp:effectExtent l="2540" t="635"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801D5" w14:textId="77777777" w:rsidR="004E760E" w:rsidRDefault="0065654F">
                          <w:pPr>
                            <w:pStyle w:val="BodyText"/>
                            <w:spacing w:line="264" w:lineRule="exact"/>
                            <w:ind w:left="40"/>
                          </w:pPr>
                          <w:r>
                            <w:fldChar w:fldCharType="begin"/>
                          </w:r>
                          <w:r>
                            <w:instrText xml:space="preserve"> PAGE </w:instrText>
                          </w:r>
                          <w:r>
                            <w:fldChar w:fldCharType="separate"/>
                          </w:r>
                          <w:r w:rsidR="007C63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57910" id="_x0000_t202" coordsize="21600,21600" o:spt="202" path="m,l,21600r21600,l21600,xe">
              <v:stroke joinstyle="miter"/>
              <v:path gradientshapeok="t" o:connecttype="rect"/>
            </v:shapetype>
            <v:shape id="Text Box 1" o:spid="_x0000_s1026" type="#_x0000_t202" style="position:absolute;margin-left:300.95pt;margin-top:729.0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" filled="f" stroked="f">
              <v:textbox inset="0,0,0,0">
                <w:txbxContent>
                  <w:p w14:paraId="1D6801D5" w14:textId="77777777" w:rsidR="004E760E" w:rsidRDefault="0065654F">
                    <w:pPr>
                      <w:pStyle w:val="BodyText"/>
                      <w:spacing w:line="264" w:lineRule="exact"/>
                      <w:ind w:left="40"/>
                    </w:pPr>
                    <w:r>
                      <w:fldChar w:fldCharType="begin"/>
                    </w:r>
                    <w:r>
                      <w:instrText xml:space="preserve"> PAGE </w:instrText>
                    </w:r>
                    <w:r>
                      <w:fldChar w:fldCharType="separate"/>
                    </w:r>
                    <w:r w:rsidR="007C63E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4B310" w14:textId="77777777" w:rsidR="001650E9" w:rsidRDefault="001650E9">
      <w:r>
        <w:separator/>
      </w:r>
    </w:p>
  </w:footnote>
  <w:footnote w:type="continuationSeparator" w:id="0">
    <w:p w14:paraId="26F5C0B5" w14:textId="77777777" w:rsidR="001650E9" w:rsidRDefault="0016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4E05"/>
    <w:multiLevelType w:val="hybridMultilevel"/>
    <w:tmpl w:val="4454BDCE"/>
    <w:lvl w:ilvl="0" w:tplc="188C35D4">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5A7036"/>
    <w:multiLevelType w:val="hybridMultilevel"/>
    <w:tmpl w:val="4FEA3B48"/>
    <w:lvl w:ilvl="0" w:tplc="188C35D4">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0E"/>
    <w:rsid w:val="00004DE2"/>
    <w:rsid w:val="000237CA"/>
    <w:rsid w:val="000B4922"/>
    <w:rsid w:val="000F0DCA"/>
    <w:rsid w:val="00140A87"/>
    <w:rsid w:val="0014714C"/>
    <w:rsid w:val="001555D8"/>
    <w:rsid w:val="001650E9"/>
    <w:rsid w:val="00247999"/>
    <w:rsid w:val="002D5946"/>
    <w:rsid w:val="00301CD7"/>
    <w:rsid w:val="0035426D"/>
    <w:rsid w:val="00377A91"/>
    <w:rsid w:val="003F248E"/>
    <w:rsid w:val="004745E1"/>
    <w:rsid w:val="004B4834"/>
    <w:rsid w:val="004E760E"/>
    <w:rsid w:val="00554DE6"/>
    <w:rsid w:val="00610A45"/>
    <w:rsid w:val="0065654F"/>
    <w:rsid w:val="006776ED"/>
    <w:rsid w:val="007C63E2"/>
    <w:rsid w:val="007D4C1F"/>
    <w:rsid w:val="00885B04"/>
    <w:rsid w:val="008938BE"/>
    <w:rsid w:val="009C6E09"/>
    <w:rsid w:val="00A002E7"/>
    <w:rsid w:val="00A508A9"/>
    <w:rsid w:val="00AD4AEC"/>
    <w:rsid w:val="00B1581B"/>
    <w:rsid w:val="00B24FA6"/>
    <w:rsid w:val="00BB49D6"/>
    <w:rsid w:val="00E25579"/>
    <w:rsid w:val="00E52EF3"/>
    <w:rsid w:val="00F1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6EB6F"/>
  <w15:docId w15:val="{B56E3836-1667-4230-B52B-7F2B8C5C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964" w:right="9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004DE2"/>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B1581B"/>
    <w:pPr>
      <w:tabs>
        <w:tab w:val="center" w:pos="4680"/>
        <w:tab w:val="right" w:pos="9360"/>
      </w:tabs>
    </w:pPr>
  </w:style>
  <w:style w:type="character" w:customStyle="1" w:styleId="HeaderChar">
    <w:name w:val="Header Char"/>
    <w:basedOn w:val="DefaultParagraphFont"/>
    <w:link w:val="Header"/>
    <w:uiPriority w:val="99"/>
    <w:rsid w:val="00B1581B"/>
    <w:rPr>
      <w:rFonts w:ascii="Calibri" w:eastAsia="Calibri" w:hAnsi="Calibri" w:cs="Calibri"/>
      <w:lang w:bidi="en-US"/>
    </w:rPr>
  </w:style>
  <w:style w:type="paragraph" w:styleId="Footer">
    <w:name w:val="footer"/>
    <w:basedOn w:val="Normal"/>
    <w:link w:val="FooterChar"/>
    <w:uiPriority w:val="99"/>
    <w:unhideWhenUsed/>
    <w:rsid w:val="00B1581B"/>
    <w:pPr>
      <w:tabs>
        <w:tab w:val="center" w:pos="4680"/>
        <w:tab w:val="right" w:pos="9360"/>
      </w:tabs>
    </w:pPr>
  </w:style>
  <w:style w:type="character" w:customStyle="1" w:styleId="FooterChar">
    <w:name w:val="Footer Char"/>
    <w:basedOn w:val="DefaultParagraphFont"/>
    <w:link w:val="Footer"/>
    <w:uiPriority w:val="99"/>
    <w:rsid w:val="00B1581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0564">
      <w:bodyDiv w:val="1"/>
      <w:marLeft w:val="0"/>
      <w:marRight w:val="0"/>
      <w:marTop w:val="0"/>
      <w:marBottom w:val="0"/>
      <w:divBdr>
        <w:top w:val="none" w:sz="0" w:space="0" w:color="auto"/>
        <w:left w:val="none" w:sz="0" w:space="0" w:color="auto"/>
        <w:bottom w:val="none" w:sz="0" w:space="0" w:color="auto"/>
        <w:right w:val="none" w:sz="0" w:space="0" w:color="auto"/>
      </w:divBdr>
    </w:div>
    <w:div w:id="182735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delibrary.amlegal.com/codes/oakparkil/latest/oakpark_il/0-0-0-3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ORD 18-446 - ORDINANCE - Annual Building and Construction Permit Fees</vt:lpstr>
    </vt:vector>
  </TitlesOfParts>
  <Company>Village of Oak Park</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 18-446 - ORDINANCE - Annual Building and Construction Permit Fees</dc:title>
  <dc:creator>Legistar</dc:creator>
  <cp:lastModifiedBy>Rasheda Jackson</cp:lastModifiedBy>
  <cp:revision>8</cp:revision>
  <dcterms:created xsi:type="dcterms:W3CDTF">2024-11-04T19:33:00Z</dcterms:created>
  <dcterms:modified xsi:type="dcterms:W3CDTF">2025-09-19T16:12:00Z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Microsoft® Word 2016</vt:lpwstr>
  </property>
  <property fmtid="{D5CDD505-2E9C-101B-9397-08002B2CF9AE}" pid="4" name="LastSaved">
    <vt:filetime>2019-10-01T00:00:00Z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2025-08-22T15:02:28Z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6c8b294e-5ff5-42b2-a3d7-c3bd70a79f25</vt:lpwstr>
  </property>
  <property fmtid="{D5CDD505-2E9C-101B-9397-08002B2CF9AE}" pid="10" name="MSIP_Label_defa4170-0d19-0005-0004-bc88714345d2_ActionId">
    <vt:lpwstr>f9503d87-17a1-4ad1-a0bf-bc99ef9d9f94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GrammarlyDocumentId">
    <vt:lpwstr>50a49332-04c1-48ad-af19-f8b875438516</vt:lpwstr>
  </property>
</Properties>
</file>